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3B" w:rsidRPr="00BE6A3B" w:rsidRDefault="00BE6A3B" w:rsidP="00BE6A3B">
      <w:pPr>
        <w:shd w:val="clear" w:color="auto" w:fill="FFFFFF"/>
        <w:spacing w:after="0" w:line="960" w:lineRule="atLeast"/>
        <w:jc w:val="center"/>
        <w:outlineLvl w:val="0"/>
        <w:rPr>
          <w:rFonts w:ascii="Open Sans SemiBold" w:eastAsia="Times New Roman" w:hAnsi="Open Sans SemiBold" w:cs="Times New Roman"/>
          <w:b/>
          <w:bCs/>
          <w:color w:val="000000"/>
          <w:kern w:val="36"/>
          <w:sz w:val="144"/>
          <w:szCs w:val="144"/>
          <w:lang w:eastAsia="ru-RU"/>
        </w:rPr>
      </w:pPr>
      <w:r w:rsidRPr="00BE6A3B">
        <w:rPr>
          <w:rFonts w:ascii="Open Sans SemiBold" w:eastAsia="Times New Roman" w:hAnsi="Open Sans SemiBold" w:cs="Times New Roman"/>
          <w:b/>
          <w:bCs/>
          <w:color w:val="000000"/>
          <w:kern w:val="36"/>
          <w:sz w:val="144"/>
          <w:szCs w:val="144"/>
          <w:lang w:eastAsia="ru-RU"/>
        </w:rPr>
        <w:t>Родителям</w:t>
      </w:r>
    </w:p>
    <w:p w:rsidR="00BE6A3B" w:rsidRDefault="00BE6A3B" w:rsidP="00BE6A3B">
      <w:pPr>
        <w:shd w:val="clear" w:color="auto" w:fill="FFFFFF"/>
        <w:spacing w:after="0" w:line="960" w:lineRule="atLeast"/>
        <w:jc w:val="center"/>
        <w:outlineLvl w:val="0"/>
        <w:rPr>
          <w:rFonts w:ascii="Open Sans SemiBold" w:eastAsia="Times New Roman" w:hAnsi="Open Sans SemiBold" w:cs="Times New Roman"/>
          <w:b/>
          <w:bCs/>
          <w:color w:val="000000"/>
          <w:kern w:val="36"/>
          <w:sz w:val="144"/>
          <w:szCs w:val="144"/>
          <w:lang w:eastAsia="ru-RU"/>
        </w:rPr>
      </w:pPr>
      <w:r>
        <w:rPr>
          <w:rFonts w:ascii="Open Sans SemiBold" w:eastAsia="Times New Roman" w:hAnsi="Open Sans SemiBold" w:cs="Times New Roman"/>
          <w:b/>
          <w:bCs/>
          <w:color w:val="000000"/>
          <w:kern w:val="36"/>
          <w:sz w:val="144"/>
          <w:szCs w:val="144"/>
          <w:lang w:eastAsia="ru-RU"/>
        </w:rPr>
        <w:t>д</w:t>
      </w:r>
      <w:r w:rsidRPr="00BE6A3B">
        <w:rPr>
          <w:rFonts w:ascii="Open Sans SemiBold" w:eastAsia="Times New Roman" w:hAnsi="Open Sans SemiBold" w:cs="Times New Roman"/>
          <w:b/>
          <w:bCs/>
          <w:color w:val="000000"/>
          <w:kern w:val="36"/>
          <w:sz w:val="144"/>
          <w:szCs w:val="144"/>
          <w:lang w:eastAsia="ru-RU"/>
        </w:rPr>
        <w:t>етей с ОВЗ</w:t>
      </w:r>
    </w:p>
    <w:p w:rsidR="00BE6A3B" w:rsidRDefault="00BE6A3B" w:rsidP="00BE6A3B">
      <w:pPr>
        <w:shd w:val="clear" w:color="auto" w:fill="FFFFFF"/>
        <w:spacing w:after="0" w:line="960" w:lineRule="atLeast"/>
        <w:jc w:val="center"/>
        <w:outlineLvl w:val="0"/>
        <w:rPr>
          <w:rFonts w:ascii="Open Sans SemiBold" w:eastAsia="Times New Roman" w:hAnsi="Open Sans SemiBold" w:cs="Times New Roman"/>
          <w:bCs/>
          <w:color w:val="000000"/>
          <w:kern w:val="36"/>
          <w:sz w:val="52"/>
          <w:szCs w:val="52"/>
          <w:lang w:eastAsia="ru-RU"/>
        </w:rPr>
      </w:pPr>
    </w:p>
    <w:p w:rsidR="00BE6A3B" w:rsidRPr="00BE6A3B" w:rsidRDefault="00BE6A3B" w:rsidP="00BE6A3B">
      <w:pPr>
        <w:shd w:val="clear" w:color="auto" w:fill="FFFFFF"/>
        <w:spacing w:after="0" w:line="960" w:lineRule="atLeast"/>
        <w:jc w:val="center"/>
        <w:outlineLvl w:val="0"/>
        <w:rPr>
          <w:rFonts w:ascii="Open Sans SemiBold" w:eastAsia="Times New Roman" w:hAnsi="Open Sans SemiBold" w:cs="Times New Roman"/>
          <w:bCs/>
          <w:color w:val="000000"/>
          <w:kern w:val="36"/>
          <w:sz w:val="52"/>
          <w:szCs w:val="52"/>
          <w:lang w:eastAsia="ru-RU"/>
        </w:rPr>
      </w:pPr>
      <w:r>
        <w:rPr>
          <w:rFonts w:ascii="Open Sans SemiBold" w:eastAsia="Times New Roman" w:hAnsi="Open Sans SemiBold" w:cs="Times New Roman"/>
          <w:bCs/>
          <w:color w:val="000000"/>
          <w:kern w:val="36"/>
          <w:sz w:val="52"/>
          <w:szCs w:val="52"/>
          <w:lang w:eastAsia="ru-RU"/>
        </w:rPr>
        <w:t>/памятка/</w:t>
      </w:r>
      <w:bookmarkStart w:id="0" w:name="_GoBack"/>
      <w:bookmarkEnd w:id="0"/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noProof/>
          <w:color w:val="1A2934"/>
          <w:sz w:val="27"/>
          <w:szCs w:val="27"/>
          <w:lang w:eastAsia="ru-RU"/>
        </w:rPr>
        <w:lastRenderedPageBreak/>
        <w:drawing>
          <wp:inline distT="0" distB="0" distL="0" distR="0" wp14:anchorId="5035AD73" wp14:editId="364BF1B0">
            <wp:extent cx="9753600" cy="5486400"/>
            <wp:effectExtent l="0" t="0" r="0" b="0"/>
            <wp:docPr id="1" name="Рисунок 1" descr="https://nashi-deti66.ru/upload/article_img/%D0%94%D0%BE%D1%81%D1%82%D1%83%D0%BF%D0%BD%D0%BE%20%D0%BE%20%D0%9F%D0%9C%D0%9F%D0%9A%20(1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shi-deti66.ru/upload/article_img/%D0%94%D0%BE%D1%81%D1%82%D1%83%D0%BF%D0%BD%D0%BE%20%D0%BE%20%D0%9F%D0%9C%D0%9F%D0%9A%20(1)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ПМПК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– это психолого-медико-педагогическая комиссия.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В субъектах Российской Федерации работают центральные и территориальные комиссии.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Деятельность ПМПК направлена на определение особых образовательных потребностей и условий, необходимых для развития и обучения детей.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Причины обращения в ПМПК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noProof/>
          <w:color w:val="1A2934"/>
          <w:sz w:val="27"/>
          <w:szCs w:val="27"/>
          <w:lang w:eastAsia="ru-RU"/>
        </w:rPr>
        <w:lastRenderedPageBreak/>
        <w:drawing>
          <wp:inline distT="0" distB="0" distL="0" distR="0" wp14:anchorId="1A83CFC5" wp14:editId="4DC68272">
            <wp:extent cx="9753600" cy="5486400"/>
            <wp:effectExtent l="0" t="0" r="0" b="0"/>
            <wp:docPr id="2" name="Рисунок 2" descr="https://nashi-deti66.ru/upload/article_img/%D0%94%D0%BE%D1%81%D1%82%D1%83%D0%BF%D0%BD%D0%BE%20%D0%BE%20%D0%9F%D0%9C%D0%9F%D0%9A%20(2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shi-deti66.ru/upload/article_img/%D0%94%D0%BE%D1%81%D1%82%D1%83%D0%BF%D0%BD%D0%BE%20%D0%BE%20%D0%9F%D0%9C%D0%9F%D0%9A%20(2)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В ПМПК обращаются родители по собственной инициативе, по направлению образовательной организации или медицинского учреждения.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Состав ПМПК</w:t>
      </w:r>
      <w:proofErr w:type="gramStart"/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</w:t>
      </w:r>
      <w:r w:rsidRPr="00BE6A3B">
        <w:rPr>
          <w:rFonts w:ascii="Open Sans Light" w:eastAsia="Times New Roman" w:hAnsi="Open Sans Light" w:cs="Times New Roman"/>
          <w:b/>
          <w:bCs/>
          <w:noProof/>
          <w:color w:val="1A2934"/>
          <w:sz w:val="27"/>
          <w:szCs w:val="27"/>
          <w:lang w:eastAsia="ru-RU"/>
        </w:rPr>
        <w:lastRenderedPageBreak/>
        <w:drawing>
          <wp:inline distT="0" distB="0" distL="0" distR="0" wp14:anchorId="53872D00" wp14:editId="03D62DD3">
            <wp:extent cx="9753600" cy="5486400"/>
            <wp:effectExtent l="0" t="0" r="0" b="0"/>
            <wp:docPr id="3" name="Рисунок 3" descr="https://nashi-deti66.ru/upload/article_img/%D0%94%D0%BE%D1%81%D1%82%D1%83%D0%BF%D0%BD%D0%BE%20%D0%BE%20%D0%9F%D0%9C%D0%9F%D0%9A%20(3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shi-deti66.ru/upload/article_img/%D0%94%D0%BE%D1%81%D1%82%D1%83%D0%BF%D0%BD%D0%BE%20%D0%BE%20%D0%9F%D0%9C%D0%9F%D0%9A%20(3)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Д</w:t>
      </w:r>
      <w:proofErr w:type="gramEnd"/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ля чего проводится комплексное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lastRenderedPageBreak/>
        <w:t>психолого-медико-педагогическое обследование ребенка?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По результатам обследования определяются условия для получения образования и рекомендации по обучению и воспитанию ребенка.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Если у ребенка выявляются недостатки в психофизическом развитии,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ПМПК устанавливает статус «ребенок с ограниченными возможностями здоровья» (ОВЗ).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Статус ОВЗ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подтверждает, что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ребенок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, согласно Федеральному закону 273-ФЗ «Об образовании в Российской Федерации»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имеет право на получение помощи педагогов и специалистов в образовательной организации.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Специалисты ПМПК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не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устанавливают диагнозы,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не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принимают решение о необходимости индивидуального обучения или обучения на дому,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не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переводят из класса в класс и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не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определяют образовательную организацию.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noProof/>
          <w:color w:val="1A2934"/>
          <w:sz w:val="27"/>
          <w:szCs w:val="27"/>
          <w:lang w:eastAsia="ru-RU"/>
        </w:rPr>
        <w:lastRenderedPageBreak/>
        <w:drawing>
          <wp:inline distT="0" distB="0" distL="0" distR="0" wp14:anchorId="4AA89C71" wp14:editId="41867C02">
            <wp:extent cx="9753600" cy="5486400"/>
            <wp:effectExtent l="0" t="0" r="0" b="0"/>
            <wp:docPr id="4" name="Рисунок 4" descr="https://nashi-deti66.ru/upload/article_img/%D0%94%D0%BE%D1%81%D1%82%D1%83%D0%BF%D0%BD%D0%BE%20%D0%BE%20%D0%9F%D0%9C%D0%9F%D0%9A%20(4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shi-deti66.ru/upload/article_img/%D0%94%D0%BE%D1%81%D1%82%D1%83%D0%BF%D0%BD%D0%BE%20%D0%BE%20%D0%9F%D0%9C%D0%9F%D0%9A%20(4)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Документы, необходимые для обращения в ПМПК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1. Документы, удостоверяющие личность родителя и ребенка: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копия паспорта родителя (законного представителя), копия свидетельства о рождении ребенка, копия паспорта ребенка (при достижении ребенком 14 лет);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документы, подтверждающие полномочия по представлению интересов ребенка (приказ о назначении опекуном);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Копии документов делаются родителями заранее, предоставляются в комиссию в день обследования с предъявлением оригинала или заверенной в установленном порядке копии.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2. Заключение (заключения) психолого-медико-педагогического консилиума образовательной организации или специалистов, осуществляющих психолого-медико-педагогическое сопровождение обучающегося.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3. Характеристика воспитанника /обучающегося/ для предоставления на ПМПК, выданная образовательной организацией.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4. Выписка из истории развития ребенка с заключениями врачей, наблюдающих ребенка в медицинской организации по месту жительства (регистрации).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5. Письменные контрольные и самостоятельные работы по русскому (родному) языку, математике (для школьников), рисунки (для дошкольников).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6. Табели успеваемости с итоговыми оценками за прошлый учебный год и итоговыми оценками за четверть (полугодие) текущего учебного года (для школьников).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7. Заключение (заключения) психолого-медико-педагогической комиссии о результатах ранее проведенного обследования ребенка (при наличии для всех,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обязательно – 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для тех, кто проходит ПМПК повторно,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для участников ГИА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).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При подготовке документов в комиссию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обратите внимание:</w:t>
      </w:r>
    </w:p>
    <w:p w:rsidR="00BE6A3B" w:rsidRPr="00BE6A3B" w:rsidRDefault="00BE6A3B" w:rsidP="00BE6A3B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lastRenderedPageBreak/>
        <w:t>Заключения всех врачей должны быть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pacing w:val="16"/>
          <w:sz w:val="27"/>
          <w:szCs w:val="27"/>
          <w:lang w:eastAsia="ru-RU"/>
        </w:rPr>
        <w:t>заверены печатью</w:t>
      </w: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, а бланк выписки –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pacing w:val="16"/>
          <w:sz w:val="27"/>
          <w:szCs w:val="27"/>
          <w:lang w:eastAsia="ru-RU"/>
        </w:rPr>
        <w:t>треугольной печатью поликлиники</w:t>
      </w: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. Срок действия выписки составляет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pacing w:val="16"/>
          <w:sz w:val="27"/>
          <w:szCs w:val="27"/>
          <w:lang w:eastAsia="ru-RU"/>
        </w:rPr>
        <w:t>6 месяцев</w:t>
      </w: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 на момент подачи документов в комиссию. Для полноценного обследования ребенка на заседание комиссии желательно приносить также медицинскую карту из детской поликлиники.</w:t>
      </w:r>
    </w:p>
    <w:p w:rsidR="00BE6A3B" w:rsidRPr="00BE6A3B" w:rsidRDefault="00BE6A3B" w:rsidP="00BE6A3B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Заключение и характеристика на обучающегося / воспитанника готовятся заранее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pacing w:val="16"/>
          <w:sz w:val="27"/>
          <w:szCs w:val="27"/>
          <w:lang w:eastAsia="ru-RU"/>
        </w:rPr>
        <w:t> </w:t>
      </w: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(до прохождения комиссии) специалистами консилиума образовательной организации и выдаются родителю (законному представителю) для ознакомления и предоставления в ПМПК.</w:t>
      </w:r>
    </w:p>
    <w:p w:rsidR="00BE6A3B" w:rsidRPr="00BE6A3B" w:rsidRDefault="00BE6A3B" w:rsidP="00BE6A3B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 xml:space="preserve">Выпускникам 9-х классов, которые ранее не проходили ПМПК, необходимо обращаться в </w:t>
      </w:r>
      <w:proofErr w:type="gramStart"/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Центральную</w:t>
      </w:r>
      <w:proofErr w:type="gramEnd"/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 xml:space="preserve"> ПМПК. 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noProof/>
          <w:color w:val="1A2934"/>
          <w:sz w:val="27"/>
          <w:szCs w:val="27"/>
          <w:lang w:eastAsia="ru-RU"/>
        </w:rPr>
        <w:lastRenderedPageBreak/>
        <w:drawing>
          <wp:inline distT="0" distB="0" distL="0" distR="0" wp14:anchorId="5F503436" wp14:editId="22EFF381">
            <wp:extent cx="9753600" cy="5486400"/>
            <wp:effectExtent l="0" t="0" r="0" b="0"/>
            <wp:docPr id="5" name="Рисунок 5" descr="https://nashi-deti66.ru/upload/article_img/%D0%94%D0%BE%D1%81%D1%82%D1%83%D0%BF%D0%BD%D0%BE%20%D0%BE%20%D0%9F%D0%9C%D0%9F%D0%9A%20(5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shi-deti66.ru/upload/article_img/%D0%94%D0%BE%D1%81%D1%82%D1%83%D0%BF%D0%BD%D0%BE%20%D0%BE%20%D0%9F%D0%9C%D0%9F%D0%9A%20(5)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Правила для родителей (законных представителей)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lastRenderedPageBreak/>
        <w:t>по сопровождению ребенка на ПМПК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Не переживайте сами за процесс и результаты обследования или, по крайней мере, старайтесь не показывать своего волнения. Помните, что Ваша тревога передается ребенку.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В день комиссии ребенок должен быть здоровым. В случае если ребенок заболел, попросите перенести комиссию на другой день!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Рассчитайте время так, чтобы прийти на комиссию заблаговременно – без спешки заполнить документы и еще раз настроить ребенка на взаимодействие с педагогом.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Во время обследования не подсказывайте ребенку, не отвлекайте его замечаниями и репликами. При необходимости помощь ребенку окажет педагог или попросит об этом Вас.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При ребенке не произносите фразы: «он стесняется», «он не любит учить стихи, рассказывать», «он это не умеет», «она при посторонних людях не отвечает» и т.п. Во время процедуры лучше не вмешиваться, а все вопросы отложить до консультации со специалистами.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После комиссии обязательно поддержите, приободрите ребенка, даже если он отвечал хуже, чем Вы ожидали. Ни в коем случае нельзя ругать ребенка и всячески выражать свое негодование. Сохраняйте спокойствие и самообладание!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Найдите, за что можно похвалить ребенка и как поддержать уверенность.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– После комиссии ребенку лучше отдохнуть, поиграть или позаниматься любимым делом.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Процедура обследования в ПМПК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noProof/>
          <w:color w:val="1A2934"/>
          <w:sz w:val="27"/>
          <w:szCs w:val="27"/>
          <w:lang w:eastAsia="ru-RU"/>
        </w:rPr>
        <w:lastRenderedPageBreak/>
        <w:drawing>
          <wp:inline distT="0" distB="0" distL="0" distR="0" wp14:anchorId="6A5D6750" wp14:editId="1C5164E5">
            <wp:extent cx="9753600" cy="5486400"/>
            <wp:effectExtent l="0" t="0" r="0" b="0"/>
            <wp:docPr id="6" name="Рисунок 6" descr="https://nashi-deti66.ru/upload/article_img/%D0%94%D0%BE%D1%81%D1%82%D1%83%D0%BF%D0%BD%D0%BE%20%D0%BE%20%D0%9F%D0%9C%D0%9F%D0%9A%20(6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shi-deti66.ru/upload/article_img/%D0%94%D0%BE%D1%81%D1%82%D1%83%D0%BF%D0%BD%D0%BE%20%D0%BE%20%D0%9F%D0%9C%D0%9F%D0%9A%20(6)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Обследование всегда проходит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в присутствии родителей (законных представителей)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. Возможно проведение обследования в режиме видеотрансляции, когда с ребенком и родителями взаимодействует один специалист, а остальные специалисты наблюдают за процедурой обследования дистанционно. Это более комфортно для ребенка и родителей.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Специалист комиссии задает ребенку вопросы и просит выполнить задания. Все методики обследования подбираются с учетом возраста и возможностей ребенка.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Объективные выводы специалистов ПМПК по результатам диагностических обследований являются основанием для принятия решения и оформления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заключения ПМПК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После обследования ребенка проводится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консультация для родителей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(законных представителей). Внимательно выслушайте рекомендации специалистов ПМПК по результатам обследования ребенка. При необходимости, запишите важную информацию. Задайте вопросы, уточните то, что непонятно.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Результаты обследования: заключение ПМПК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noProof/>
          <w:color w:val="1A2934"/>
          <w:sz w:val="27"/>
          <w:szCs w:val="27"/>
          <w:lang w:eastAsia="ru-RU"/>
        </w:rPr>
        <w:lastRenderedPageBreak/>
        <w:drawing>
          <wp:inline distT="0" distB="0" distL="0" distR="0" wp14:anchorId="79987031" wp14:editId="6815012F">
            <wp:extent cx="9753600" cy="5486400"/>
            <wp:effectExtent l="0" t="0" r="0" b="0"/>
            <wp:docPr id="7" name="Рисунок 7" descr="https://nashi-deti66.ru/upload/article_img/%D0%94%D0%BE%D1%81%D1%82%D1%83%D0%BF%D0%BD%D0%BE%20%D0%BE%20%D0%9F%D0%9C%D0%9F%D0%9A%20(7)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shi-deti66.ru/upload/article_img/%D0%94%D0%BE%D1%81%D1%82%D1%83%D0%BF%D0%BD%D0%BE%20%D0%BE%20%D0%9F%D0%9C%D0%9F%D0%9A%20(7)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3B" w:rsidRPr="00BE6A3B" w:rsidRDefault="00BE6A3B" w:rsidP="00BE6A3B">
      <w:pPr>
        <w:numPr>
          <w:ilvl w:val="0"/>
          <w:numId w:val="2"/>
        </w:numPr>
        <w:shd w:val="clear" w:color="auto" w:fill="FFFFFF"/>
        <w:spacing w:after="0" w:line="480" w:lineRule="atLeast"/>
        <w:ind w:left="0"/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lastRenderedPageBreak/>
        <w:t>Заключение содержит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pacing w:val="16"/>
          <w:sz w:val="27"/>
          <w:szCs w:val="27"/>
          <w:lang w:eastAsia="ru-RU"/>
        </w:rPr>
        <w:t>рекомендации по образовательной программе, </w:t>
      </w: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подходящей для ребенка. Это может быть адаптированная или основная образовательная программа дошкольного, начального, основного, среднего общего или профессионального образования. Программа рекомендуется на уровень образования.</w:t>
      </w:r>
    </w:p>
    <w:p w:rsidR="00BE6A3B" w:rsidRPr="00BE6A3B" w:rsidRDefault="00BE6A3B" w:rsidP="00BE6A3B">
      <w:pPr>
        <w:numPr>
          <w:ilvl w:val="0"/>
          <w:numId w:val="2"/>
        </w:numPr>
        <w:shd w:val="clear" w:color="auto" w:fill="FFFFFF"/>
        <w:spacing w:after="0" w:line="480" w:lineRule="atLeast"/>
        <w:ind w:left="0"/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Также в заключении ПМПК перечисляются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pacing w:val="16"/>
          <w:sz w:val="27"/>
          <w:szCs w:val="27"/>
          <w:lang w:eastAsia="ru-RU"/>
        </w:rPr>
        <w:t>специальные образовательные условия</w:t>
      </w: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 xml:space="preserve">. Они включают специальные методы обучения, специальные учебники и учебные пособия, специальные технические средства обучения, услуги ассистента (помощника), </w:t>
      </w:r>
      <w:proofErr w:type="spellStart"/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тьюторское</w:t>
      </w:r>
      <w:proofErr w:type="spellEnd"/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 xml:space="preserve"> сопровождение, рекомендации по особой организации пространства.</w:t>
      </w:r>
    </w:p>
    <w:p w:rsidR="00BE6A3B" w:rsidRPr="00BE6A3B" w:rsidRDefault="00BE6A3B" w:rsidP="00BE6A3B">
      <w:pPr>
        <w:numPr>
          <w:ilvl w:val="0"/>
          <w:numId w:val="2"/>
        </w:numPr>
        <w:shd w:val="clear" w:color="auto" w:fill="FFFFFF"/>
        <w:spacing w:after="0" w:line="480" w:lineRule="atLeast"/>
        <w:ind w:left="0"/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В зависимости от индивидуальных особенностей и потребностей ребенка указываются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pacing w:val="16"/>
          <w:sz w:val="27"/>
          <w:szCs w:val="27"/>
          <w:lang w:eastAsia="ru-RU"/>
        </w:rPr>
        <w:t>направления коррекционной и профилактической работы специалистов сопровождения</w:t>
      </w:r>
      <w:r w:rsidRPr="00BE6A3B">
        <w:rPr>
          <w:rFonts w:ascii="Open Sans Light" w:eastAsia="Times New Roman" w:hAnsi="Open Sans Light" w:cs="Times New Roman"/>
          <w:color w:val="1A2934"/>
          <w:spacing w:val="16"/>
          <w:sz w:val="27"/>
          <w:szCs w:val="27"/>
          <w:lang w:eastAsia="ru-RU"/>
        </w:rPr>
        <w:t> (психолога, дефектолога, логопеда, социального педагога).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 Заключение ПМПК и права родителей </w:t>
      </w:r>
      <w:r w:rsidRPr="00BE6A3B">
        <w:rPr>
          <w:rFonts w:ascii="Open Sans Light" w:eastAsia="Times New Roman" w:hAnsi="Open Sans Light" w:cs="Times New Roman"/>
          <w:b/>
          <w:bCs/>
          <w:noProof/>
          <w:color w:val="1A2934"/>
          <w:sz w:val="27"/>
          <w:szCs w:val="27"/>
          <w:lang w:eastAsia="ru-RU"/>
        </w:rPr>
        <w:lastRenderedPageBreak/>
        <w:drawing>
          <wp:inline distT="0" distB="0" distL="0" distR="0" wp14:anchorId="08DB4BCF" wp14:editId="5FF7EE9B">
            <wp:extent cx="9753600" cy="5486400"/>
            <wp:effectExtent l="0" t="0" r="0" b="0"/>
            <wp:docPr id="8" name="Рисунок 8" descr="https://nashi-deti66.ru/upload/article_img/%D0%94%D0%BE%D1%81%D1%82%D1%83%D0%BF%D0%BD%D0%BE%20%D0%BE%20%D0%9F%D0%9C%D0%9F%D0%9A%20(8)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shi-deti66.ru/upload/article_img/%D0%94%D0%BE%D1%81%D1%82%D1%83%D0%BF%D0%BD%D0%BE%20%D0%BE%20%D0%9F%D0%9C%D0%9F%D0%9A%20(8)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Заключение ПМПК для родителей (законных представителей) носит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рекомендательный характер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Предоставленное в образовательную организацию заключение ПМПК является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основанием для создания специальных условий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для обучения и воспитания ребенка.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Родители (законные представители) имеют право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не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  <w:proofErr w:type="gramStart"/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предоставлять эти документы</w:t>
      </w:r>
      <w:proofErr w:type="gramEnd"/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 в образовательные и иные организации.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Заключение комиссии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действительно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для предъявления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в течение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одного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календарного года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  <w:proofErr w:type="gramStart"/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с даты</w:t>
      </w:r>
      <w:proofErr w:type="gramEnd"/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 его подписания.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Заключение ПМПК может быть предъявлено 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в бюро МСЭ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, так как оно учитывается при заполнении индивидуальной программы реабилитации и </w:t>
      </w:r>
      <w:proofErr w:type="spellStart"/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абилитации</w:t>
      </w:r>
      <w:proofErr w:type="spellEnd"/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 (</w:t>
      </w: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ИПРА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) ребенка-инвалида. 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Своевременное обращение в ПМПК</w:t>
      </w:r>
      <w:r w:rsidRPr="00BE6A3B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позволит определить необходимую образовательную программу и условия, которые помогут ребенку справиться с трудностями в усвоении учебного материала и адаптироваться в жизни.</w:t>
      </w:r>
    </w:p>
    <w:p w:rsidR="00BE6A3B" w:rsidRPr="00BE6A3B" w:rsidRDefault="00BE6A3B" w:rsidP="00BE6A3B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BE6A3B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Помните: Чем раньше ребенку будет оказана помощь – тем больше шансов на успех!</w:t>
      </w:r>
    </w:p>
    <w:p w:rsidR="00074572" w:rsidRDefault="00074572"/>
    <w:sectPr w:rsidR="00074572" w:rsidSect="00BE6A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Open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983"/>
    <w:multiLevelType w:val="multilevel"/>
    <w:tmpl w:val="CD7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33342"/>
    <w:multiLevelType w:val="multilevel"/>
    <w:tmpl w:val="6D32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D9"/>
    <w:rsid w:val="00074572"/>
    <w:rsid w:val="007A70D9"/>
    <w:rsid w:val="00B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dcterms:created xsi:type="dcterms:W3CDTF">2022-06-18T04:49:00Z</dcterms:created>
  <dcterms:modified xsi:type="dcterms:W3CDTF">2022-06-18T04:53:00Z</dcterms:modified>
</cp:coreProperties>
</file>