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ECA" w:rsidRDefault="00B01ECA">
      <w:bookmarkStart w:id="0" w:name="_GoBack"/>
      <w:r>
        <w:rPr>
          <w:noProof/>
          <w:lang w:eastAsia="ru-RU"/>
        </w:rPr>
        <w:drawing>
          <wp:inline distT="0" distB="0" distL="0" distR="0" wp14:anchorId="300560E2" wp14:editId="59628F53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1ECA" w:rsidRDefault="00B01ECA"/>
    <w:p w:rsidR="00B01ECA" w:rsidRDefault="00B01ECA"/>
    <w:p w:rsidR="00B01ECA" w:rsidRDefault="00B01ECA"/>
    <w:p w:rsidR="0079697C" w:rsidRPr="0079697C" w:rsidRDefault="00B01ECA" w:rsidP="00D82A7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\</w:t>
      </w:r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30.08.2013 N® 1015;</w:t>
      </w:r>
    </w:p>
    <w:p w:rsidR="0079697C" w:rsidRPr="0079697C" w:rsidRDefault="0079697C" w:rsidP="00D82A7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(ФГОС) начального общего образования, утвержденным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06.10.2009 № 373;</w:t>
      </w:r>
    </w:p>
    <w:p w:rsidR="0079697C" w:rsidRPr="0079697C" w:rsidRDefault="0079697C" w:rsidP="00D82A7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ФГОС основного общего образования, утвержденным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17.12.2010 № 1897;</w:t>
      </w:r>
    </w:p>
    <w:p w:rsidR="0079697C" w:rsidRPr="0079697C" w:rsidRDefault="0079697C" w:rsidP="00D82A7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ФГОС среднего общего образования, утвержденным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</w:t>
      </w:r>
    </w:p>
    <w:p w:rsidR="0079697C" w:rsidRPr="0079697C" w:rsidRDefault="0079697C" w:rsidP="0079697C">
      <w:pPr>
        <w:shd w:val="clear" w:color="auto" w:fill="FFFFFF"/>
        <w:spacing w:after="0" w:line="240" w:lineRule="auto"/>
        <w:ind w:left="36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17.05.2012 N 413;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Порядком проведения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организации, утвержденным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14.06.2013 N 426;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Показателями деятельности образовательной организации, подлежащей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самообследованию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утвержденным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10.12.2013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Ns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1324;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2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05.12.2014 N» 1547;</w:t>
      </w:r>
    </w:p>
    <w:p w:rsidR="0079697C" w:rsidRPr="0079697C" w:rsidRDefault="00735E9A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МКОУ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 о формах, периодичности, порядке текущего контроля и промежуто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чной аттестации обучающихся в МКОУ «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Положением об индивидуальном учете освоения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и поощрений обучающихся в МКОУ «Демидовская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жением о фонде оплаты труда в МКОУ «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Положении использованы следующие определения и сокращения: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1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ФГОС.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        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2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ВСОКО -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информации 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 качестве образовательны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программ, которые реализует МКОУ «Демидовская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результатах освоения программ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2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НОКО -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2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ВШК -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контроль. Это компонент ВСОКО, который поддерживает гарантии участников образовательных отношений на получение качественного образования;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- контрольный замер, срез;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2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- долгосрочное наблюдение за управляемым объектом контроля с целью анализа факторов, влияющих на состояние этого объекта;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 w:right="2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оценка/оценочная процедура -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 - государственная итоговая аттестация;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 — контрольно-измерительные материалы;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ООП - основная образовательная программа;</w:t>
      </w:r>
    </w:p>
    <w:p w:rsidR="0079697C" w:rsidRPr="0079697C" w:rsidRDefault="0079697C" w:rsidP="00D82A7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УУД — универсальные учебные действия;</w:t>
      </w:r>
    </w:p>
    <w:p w:rsidR="0079697C" w:rsidRPr="0079697C" w:rsidRDefault="0079697C" w:rsidP="00D82A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ВСОКО функционирует как единая система контроля и оценки качества образования</w:t>
      </w:r>
    </w:p>
    <w:p w:rsidR="0079697C" w:rsidRPr="0079697C" w:rsidRDefault="00735E9A" w:rsidP="0079697C">
      <w:pPr>
        <w:shd w:val="clear" w:color="auto" w:fill="FFFFFF"/>
        <w:spacing w:after="0" w:line="240" w:lineRule="auto"/>
        <w:ind w:left="340" w:hanging="3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МКОУ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включает в себя:</w:t>
      </w:r>
    </w:p>
    <w:p w:rsidR="0079697C" w:rsidRPr="0079697C" w:rsidRDefault="0079697C" w:rsidP="00D82A7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субъекты контрольно-оценочной деятельности;</w:t>
      </w:r>
    </w:p>
    <w:p w:rsidR="0079697C" w:rsidRPr="0079697C" w:rsidRDefault="0079697C" w:rsidP="00D82A7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контрольно-оценочные процедуры;</w:t>
      </w:r>
    </w:p>
    <w:p w:rsidR="0079697C" w:rsidRPr="0079697C" w:rsidRDefault="0079697C" w:rsidP="00D82A7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контрольно-измерительные материалы;</w:t>
      </w:r>
    </w:p>
    <w:p w:rsidR="0079697C" w:rsidRPr="0079697C" w:rsidRDefault="0079697C" w:rsidP="00D82A7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аналитические документы для внутреннего потребления;</w:t>
      </w:r>
    </w:p>
    <w:p w:rsidR="0079697C" w:rsidRPr="0079697C" w:rsidRDefault="0079697C" w:rsidP="00D82A7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информационно-аналитические продукты для трансляции в публичных источниках.</w:t>
      </w:r>
    </w:p>
    <w:p w:rsidR="0079697C" w:rsidRPr="0079697C" w:rsidRDefault="0079697C" w:rsidP="00735E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ВСОКО</w:t>
      </w:r>
    </w:p>
    <w:p w:rsidR="0079697C" w:rsidRPr="0079697C" w:rsidRDefault="0079697C" w:rsidP="00D82A7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ВСОКО:</w:t>
      </w:r>
    </w:p>
    <w:p w:rsidR="0079697C" w:rsidRPr="0079697C" w:rsidRDefault="0079697C" w:rsidP="00D82A7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образовательных программ;</w:t>
      </w:r>
    </w:p>
    <w:p w:rsidR="0079697C" w:rsidRPr="0079697C" w:rsidRDefault="0079697C" w:rsidP="00D82A7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условий реализации образовательных программ;</w:t>
      </w:r>
    </w:p>
    <w:p w:rsidR="0079697C" w:rsidRPr="0079697C" w:rsidRDefault="0079697C" w:rsidP="00D82A7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образовательных результатов обучающихся;</w:t>
      </w:r>
    </w:p>
    <w:p w:rsidR="0079697C" w:rsidRPr="0079697C" w:rsidRDefault="0079697C" w:rsidP="00D82A7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удовлетворенность потребителей качеством образования.</w:t>
      </w:r>
    </w:p>
    <w:p w:rsidR="0079697C" w:rsidRPr="0079697C" w:rsidRDefault="0079697C" w:rsidP="00D82A7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6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Направления, обозначенны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п. 2.1, распространяются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образовательную деятельность по ФГОС общего об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разования.</w:t>
      </w:r>
    </w:p>
    <w:p w:rsidR="0079697C" w:rsidRPr="0079697C" w:rsidRDefault="0079697C" w:rsidP="00D82A7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6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Оценочные мероприятия и процедуры в рамках ВСОКО проводятся в течение всего учебного года; результаты о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бобщаются на этапе подготовки МКОУ «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Мероприятия ВШК являются частью ВСОКО.</w:t>
      </w:r>
    </w:p>
    <w:p w:rsidR="0079697C" w:rsidRPr="0079697C" w:rsidRDefault="0079697C" w:rsidP="00D82A7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мероприятия ВСОКО: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соответствия реализуемых в МКОУ «Демидовская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 федеральным требованиям;</w:t>
      </w:r>
      <w:proofErr w:type="gramEnd"/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реализации рабочих программ;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условий реализации ООП федеральным требованиям;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состояния условий реализации ООП и мониторинг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дорожной карты развития условий реализации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ООП;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развития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результатов.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уровня достижения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предметных и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освоения основных образовательных программ;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индивидуального прогресса обучающегося в достижении предметных и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освоения основных образовательных программ;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личностного развития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личностных УУД;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реализации Программы воспитания;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6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реализации Программы коррекционной работы;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удовлетворенности участников образовательных отношений качеством образования;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79697C" w:rsidRPr="0079697C" w:rsidRDefault="0079697C" w:rsidP="00D82A78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текста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для ра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змещения на официальном сайте МКОУ «Демидовская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6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должностных лиц, выполняемый ими в рамках ВСОКО функционал, состав и сроки контрольно-оценочных мероприятий определяются еж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егодным приказом руководителя МКОУ «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организации и проведении контрольно-оценочных работ и подготовке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6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Контрольно-оценочные мероприятия и процедуры в рамках ВСОКО вкл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ючаются в годовой план работы МКОУ «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980" w:firstLine="27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ОБРАЗОВАТЕЛЬНЫХ ПРОГРАММ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</w:t>
      </w:r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разовательных стандартов </w:t>
      </w:r>
      <w:proofErr w:type="gramStart"/>
      <w:r w:rsidR="00735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начального общего, основного общего и среднего общего образования).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ООП проводится на этапе ее согласования и утверждения по параметрам согласно приложению 1.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оценки ООП прикладываются к протоколу утверждения программы педагогическим советом.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случае внесения в ООП изменений и дополнений, проводится оценка этих изменений и дополнений на предмет соответствия требованиям ФГОС соответствующего уро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вня общего образования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</w:t>
      </w:r>
      <w:r w:rsidR="009B4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суждение методического совета МКОУ «Демидовская СШ» 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своевременного внесения корректив в содержание указанной программы (образец справки - в приложении 7).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по пунктам 1.1—1.4 приложения 1 включается в отчет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6).</w:t>
      </w:r>
    </w:p>
    <w:p w:rsidR="0079697C" w:rsidRPr="0079697C" w:rsidRDefault="0079697C" w:rsidP="00D82A7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тематики программы запросу потребителей;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документов, подтверждающих этот запрос;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0" w:right="18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содержания программы заявленному направлению дополнительного образования;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0" w:right="18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структуры и содержания программы региональным требованиям (при их наличии);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0" w:right="18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в программе описанных форм и методов оценки планируемых результатов освоения программы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400" w:right="18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79697C" w:rsidRPr="0079697C" w:rsidRDefault="0079697C" w:rsidP="0079697C">
      <w:pPr>
        <w:shd w:val="clear" w:color="auto" w:fill="FFFFFF"/>
        <w:spacing w:after="0" w:line="240" w:lineRule="auto"/>
        <w:ind w:left="34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ОЦЕНКА УСЛОВИЙ РЕАЛИЗАЦИИ ОБРАЗОВАТЕЛЬНЫХ ПРОГРАММ</w:t>
      </w:r>
    </w:p>
    <w:p w:rsidR="0079697C" w:rsidRPr="0079697C" w:rsidRDefault="0079697C" w:rsidP="00D82A7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оценки условий реализации образовательных программ разрабатывается  на основе требований ФГОС к кадровым, психолого-педагогическим, материально-техническим, учебно-методическим условиям и информационной образовательной среде.</w:t>
      </w:r>
    </w:p>
    <w:p w:rsidR="0079697C" w:rsidRPr="0079697C" w:rsidRDefault="0079697C" w:rsidP="00D82A7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условий реализации образовательных программ предусматривает проведение контроля состояния условий. Предметом контроля выступают показатели дорожной карты развития условий (приложение 2).</w:t>
      </w:r>
    </w:p>
    <w:p w:rsidR="0079697C" w:rsidRPr="0079697C" w:rsidRDefault="0079697C" w:rsidP="00D82A7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40" w:right="18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самообследованию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условий реализации образовательных программ проводится:</w:t>
      </w:r>
    </w:p>
    <w:p w:rsidR="0079697C" w:rsidRPr="0079697C" w:rsidRDefault="0079697C" w:rsidP="00D82A7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разработки ООП того или иного уровня (стартовая оценка);</w:t>
      </w:r>
    </w:p>
    <w:p w:rsidR="0079697C" w:rsidRPr="0079697C" w:rsidRDefault="0079697C" w:rsidP="00D82A7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в ходе подготовки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дорожной картой их развития за период реализации ООП того или иного уровня общего образования.</w:t>
      </w:r>
    </w:p>
    <w:p w:rsidR="0079697C" w:rsidRPr="0079697C" w:rsidRDefault="0079697C" w:rsidP="00D82A7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Показатели стартовой оценки и показатели дорожной карты вносятся в организационный раздел ООП того или иного уровня общего образования после их согласования с коллегиальным органом управления.</w:t>
      </w:r>
    </w:p>
    <w:p w:rsidR="0079697C" w:rsidRPr="0079697C" w:rsidRDefault="0079697C" w:rsidP="00D82A7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в ходе подготовки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контроль состояния условий. Предметом контроля выступают:</w:t>
      </w:r>
    </w:p>
    <w:p w:rsidR="0079697C" w:rsidRPr="0079697C" w:rsidRDefault="0079697C" w:rsidP="00D82A78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показателей дорожной карты по каждому уровню ООП;</w:t>
      </w:r>
    </w:p>
    <w:p w:rsidR="0079697C" w:rsidRPr="0079697C" w:rsidRDefault="0079697C" w:rsidP="00D82A78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совокупное состояние условий о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бразовательной деятельности в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ежегодной оценки совокупного состояния условий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включаются в отчет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6).</w:t>
      </w:r>
    </w:p>
    <w:p w:rsidR="0079697C" w:rsidRPr="0079697C" w:rsidRDefault="0079697C" w:rsidP="00D82A7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используются те же параметры, которые составляют структуру оценки условий реализации образовательных программ.</w:t>
      </w:r>
    </w:p>
    <w:p w:rsidR="0079697C" w:rsidRPr="0079697C" w:rsidRDefault="0079697C" w:rsidP="0079697C">
      <w:pPr>
        <w:shd w:val="clear" w:color="auto" w:fill="FFFFFF"/>
        <w:spacing w:after="0" w:line="240" w:lineRule="auto"/>
        <w:ind w:right="2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ОЦЕНКА ОБРАЗОВАТЕЛЬНЫХ РЕЗУЛЬТАТОВ ОБУЧАЮЩИХСЯ</w:t>
      </w:r>
    </w:p>
    <w:p w:rsidR="0079697C" w:rsidRPr="0079697C" w:rsidRDefault="0079697C" w:rsidP="00D82A7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отношении учащихся, осв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аивающих ООП. соответствующих Ф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ГОС, оценке подвергаются только предметные образовательные результаты.</w:t>
      </w:r>
    </w:p>
    <w:p w:rsidR="0079697C" w:rsidRPr="0079697C" w:rsidRDefault="0079697C" w:rsidP="00D82A7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предметных результатов по указанной группе учащихся проводится в следующих формах:</w:t>
      </w:r>
    </w:p>
    <w:p w:rsidR="0079697C" w:rsidRPr="0079697C" w:rsidRDefault="0079697C" w:rsidP="00D82A78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аттестация;</w:t>
      </w:r>
    </w:p>
    <w:p w:rsidR="0079697C" w:rsidRPr="0079697C" w:rsidRDefault="0079697C" w:rsidP="00D82A78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42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79697C" w:rsidRPr="0079697C" w:rsidRDefault="0079697C" w:rsidP="00D82A78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42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внешних независимых диагностик, всероссийских проверочных работ;</w:t>
      </w:r>
    </w:p>
    <w:p w:rsidR="0079697C" w:rsidRPr="0079697C" w:rsidRDefault="0079697C" w:rsidP="00D82A78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оценка по предметам, не выносимым на ГИА (предметы по выбору);</w:t>
      </w:r>
    </w:p>
    <w:p w:rsidR="0079697C" w:rsidRPr="0079697C" w:rsidRDefault="0079697C" w:rsidP="00D82A78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ГИА.</w:t>
      </w:r>
    </w:p>
    <w:p w:rsidR="0079697C" w:rsidRPr="0079697C" w:rsidRDefault="0079697C" w:rsidP="00D82A7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реализации ООП, разработанных на основе ФГОС:</w:t>
      </w:r>
    </w:p>
    <w:p w:rsidR="0079697C" w:rsidRPr="0079697C" w:rsidRDefault="0079697C" w:rsidP="00D82A7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достижения предметных результатов освоения ООП в соответствии с ФГОС проводится в следующих формах:</w:t>
      </w:r>
    </w:p>
    <w:p w:rsidR="0079697C" w:rsidRPr="0079697C" w:rsidRDefault="0079697C" w:rsidP="00D82A78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аттестация;</w:t>
      </w:r>
    </w:p>
    <w:p w:rsidR="0079697C" w:rsidRPr="0079697C" w:rsidRDefault="0079697C" w:rsidP="00D82A78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42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79697C" w:rsidRPr="0079697C" w:rsidRDefault="0079697C" w:rsidP="00D82A78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внешних независимых диагностик, всероссийских проверочных работ (ВПР);</w:t>
      </w:r>
    </w:p>
    <w:p w:rsidR="0079697C" w:rsidRPr="0079697C" w:rsidRDefault="0079697C" w:rsidP="00D82A78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оценка по предметам, не выносимым на ГИА;</w:t>
      </w:r>
    </w:p>
    <w:p w:rsidR="0079697C" w:rsidRPr="0079697C" w:rsidRDefault="0079697C" w:rsidP="00D82A78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ГИА.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Сводная информация по итогам оценки предметных результатов проводится по параметрам согласно приложению 3.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достижения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освоения ООП проводится по параметрам согласно приложению 4.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Обобщенные параметры оценки, внесенные в приложение 4, подлежат детализации по критериям в соответствии с требованиями ФГОС. Детализацию делает лицо, ежегодно назн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аченное приказом руководителя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«Об организации и проведении контрольно-оценочных работ и подготовке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оценки той или иной группы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результатов».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Итоговой оценке достижения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предшествует оценка этих результатов в рамках промежуточных аттестаций. Продвижение обучающегося в достижении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результатов выступает предметом обязательного мониторинга.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Достижение личностных результатов освоения ООП, в том числе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личностных УУД, не подлежит итоговой оценке, а диагностируется в ходе мониторинга личностного развития обучающихся по параметрам согласно приложению 5.</w:t>
      </w:r>
    </w:p>
    <w:p w:rsidR="0079697C" w:rsidRPr="0079697C" w:rsidRDefault="0079697C" w:rsidP="00D82A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образовательные достижения обучающегося подлежат учету. Результаты индивидуального учета фиксируются:</w:t>
      </w:r>
    </w:p>
    <w:p w:rsidR="0079697C" w:rsidRPr="0079697C" w:rsidRDefault="0079697C" w:rsidP="00D82A78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сводной ведомости успеваемости;</w:t>
      </w:r>
    </w:p>
    <w:p w:rsidR="0079697C" w:rsidRPr="0079697C" w:rsidRDefault="0079697C" w:rsidP="00D82A78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справке по итогам учета единиц портфолио обучающегося.</w:t>
      </w:r>
    </w:p>
    <w:p w:rsidR="0079697C" w:rsidRPr="0079697C" w:rsidRDefault="0079697C" w:rsidP="00D82A78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ВСОКО и  ВШК</w:t>
      </w:r>
    </w:p>
    <w:p w:rsidR="0079697C" w:rsidRPr="0079697C" w:rsidRDefault="0079697C" w:rsidP="00D82A7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ВШК являются неотъемлемой частью ВСОКО. '</w:t>
      </w:r>
    </w:p>
    <w:p w:rsidR="0079697C" w:rsidRPr="0079697C" w:rsidRDefault="0079697C" w:rsidP="00D82A7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ВШК понимается система управления качеством образовательной деятельности посредством планирования, организации и проведения контрольно-оценочных мероприятий, соответствующих направлениям ВСОКО.</w:t>
      </w:r>
    </w:p>
    <w:p w:rsidR="0079697C" w:rsidRPr="0079697C" w:rsidRDefault="0079697C" w:rsidP="00D82A7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ВШК и обеспечивающие их контрольно-оценочные процедуры ВСОКО включаются в годовой план рабо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ВШК используются для установления обратной связи субъектов управ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качеством образования в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ВШК выступают предметом различных мониторингов, перечень которых определен настоящим Положением.</w:t>
      </w:r>
    </w:p>
    <w:p w:rsidR="0079697C" w:rsidRPr="0079697C" w:rsidRDefault="0079697C" w:rsidP="00DC24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МОНИТОРИНГИ В РАМКАХ ВСОКО</w:t>
      </w:r>
    </w:p>
    <w:p w:rsidR="0079697C" w:rsidRPr="0079697C" w:rsidRDefault="0079697C" w:rsidP="00D82A78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Мониторинги —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79697C" w:rsidRPr="0079697C" w:rsidRDefault="0079697C" w:rsidP="00D82A78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Различают обязательные мониторинги, которые проводятся по требованиям ФГОС. мониторинг показателей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мониторинги, которые проводятся в соответствии с Программой 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мониторингам в рамках ВСОКО относят обязательные мониторинги:</w:t>
      </w:r>
    </w:p>
    <w:p w:rsidR="0079697C" w:rsidRPr="0079697C" w:rsidRDefault="0079697C" w:rsidP="00D82A78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личностного развития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D82A78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достижения 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результатов;</w:t>
      </w:r>
    </w:p>
    <w:p w:rsidR="0079697C" w:rsidRPr="0079697C" w:rsidRDefault="0079697C" w:rsidP="00D82A78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 дорожной карты развития условий реализации образовательных программ (приложение 2).;</w:t>
      </w:r>
    </w:p>
    <w:p w:rsidR="0079697C" w:rsidRPr="0079697C" w:rsidRDefault="0079697C" w:rsidP="00D82A78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показателей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Обязательные мониторинги проводятся на основе параметров, внесенных в приложения 2-5.</w:t>
      </w:r>
    </w:p>
    <w:p w:rsidR="0079697C" w:rsidRPr="0079697C" w:rsidRDefault="0079697C" w:rsidP="00D82A7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показателей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один раз в три года, а его результаты вносятся в аналитическую часть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C24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ДОКУМЕНТАЦИЯ ВСОКО</w:t>
      </w:r>
    </w:p>
    <w:p w:rsidR="0079697C" w:rsidRPr="0079697C" w:rsidRDefault="0079697C" w:rsidP="00D82A7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Документация ВСОКО - это совокупность информационно-аналитических продуктов контрольно-оценочной деятельности субъектов ВСОКО.</w:t>
      </w:r>
    </w:p>
    <w:p w:rsidR="0079697C" w:rsidRPr="0079697C" w:rsidRDefault="0079697C" w:rsidP="00D82A7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Обязательным, п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одлежащим размещению на сайте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документом ВСОКО является отчет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внутреннего использования субъекты ВСОКО готовят справки по результатам ВШК,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79697C" w:rsidRPr="0079697C" w:rsidRDefault="0079697C" w:rsidP="00D82A7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конкретных документов ВСОКО ежегодно обновляется и утвер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ждается приказом руководителя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организации и проведении контрольно-оценочных работ и подготовке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79697C" w:rsidRPr="0079697C" w:rsidRDefault="0079697C" w:rsidP="00D82A7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Должностное лицо, координирующее своевременную и качественную подготовку документов ВСОКО, ежегодно назн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ачается приказом руководителя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организации и проведении контрольно-оценочных работ и подготовке отчета о </w:t>
      </w:r>
      <w:proofErr w:type="spell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79697C" w:rsidRPr="0079697C" w:rsidRDefault="0079697C" w:rsidP="0079697C">
      <w:pPr>
        <w:shd w:val="clear" w:color="auto" w:fill="FFFFFF"/>
        <w:spacing w:after="0" w:line="240" w:lineRule="auto"/>
        <w:ind w:left="4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ЗАКЛЮЧИТЕЛЬНЫЕ ПОЛОЖЕНИЯ</w:t>
      </w:r>
    </w:p>
    <w:p w:rsidR="0079697C" w:rsidRPr="0079697C" w:rsidRDefault="0079697C" w:rsidP="00D82A78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реализуется во взаимосвязи с Поло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жением о фонде оплаты труда в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Положением о формах, периодичности, порядке текущего контроля и промежуточной аттестации обучающихся; Положением об индивидуальном учете освоения обучающимися образовательных программ и поощрений обучающихся.</w:t>
      </w:r>
    </w:p>
    <w:p w:rsidR="0079697C" w:rsidRPr="0079697C" w:rsidRDefault="0079697C" w:rsidP="00D82A78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настоящее положения вносятся согласно поря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дку, предусмотренному уставом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D82A78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4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Основания для внесения изменений в настоящее Положение:</w:t>
      </w:r>
    </w:p>
    <w:p w:rsidR="0079697C" w:rsidRPr="0079697C" w:rsidRDefault="0079697C" w:rsidP="00D82A78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законодательства в сфере образования, в том числе принятие новой редакции ФГОС;</w:t>
      </w:r>
    </w:p>
    <w:p w:rsidR="0079697C" w:rsidRPr="0079697C" w:rsidRDefault="0079697C" w:rsidP="00D82A78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400" w:righ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существенные корректировки смежных локальных актов, влияющих на содержание ВСОКО.</w:t>
      </w:r>
    </w:p>
    <w:p w:rsidR="0079697C" w:rsidRPr="0079697C" w:rsidRDefault="0079697C" w:rsidP="00D82A78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40" w:right="2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настоящего Положения подлежит размещению в установленном</w:t>
      </w:r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порядке на официальном сайте МКОУ «</w:t>
      </w:r>
      <w:proofErr w:type="gramStart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Демидовская</w:t>
      </w:r>
      <w:proofErr w:type="gramEnd"/>
      <w:r w:rsidR="00DC2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СШ»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1</w:t>
      </w:r>
    </w:p>
    <w:p w:rsidR="0079697C" w:rsidRPr="0079697C" w:rsidRDefault="00DC24B9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образовательных программ</w:t>
      </w:r>
    </w:p>
    <w:tbl>
      <w:tblPr>
        <w:tblW w:w="108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"/>
        <w:gridCol w:w="167"/>
        <w:gridCol w:w="6910"/>
        <w:gridCol w:w="1231"/>
        <w:gridCol w:w="31"/>
        <w:gridCol w:w="1715"/>
      </w:tblGrid>
      <w:tr w:rsidR="0079697C" w:rsidRPr="0079697C" w:rsidTr="00D82A78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  <w:hyperlink r:id="rId8" w:anchor="ftnt1" w:history="1">
              <w:r w:rsidRPr="0079697C">
                <w:rPr>
                  <w:rFonts w:ascii="Times New Roman" w:eastAsia="Times New Roman" w:hAnsi="Times New Roman" w:cs="Times New Roman"/>
                  <w:b/>
                  <w:bCs/>
                  <w:color w:val="27638C"/>
                  <w:sz w:val="24"/>
                  <w:szCs w:val="24"/>
                  <w:vertAlign w:val="superscript"/>
                  <w:lang w:eastAsia="ru-RU"/>
                </w:rPr>
                <w:t>[1]</w:t>
              </w:r>
            </w:hyperlink>
          </w:p>
        </w:tc>
      </w:tr>
      <w:tr w:rsidR="0079697C" w:rsidRPr="0079697C" w:rsidTr="00D82A78">
        <w:trPr>
          <w:trHeight w:val="520"/>
        </w:trPr>
        <w:tc>
          <w:tcPr>
            <w:tcW w:w="10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0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79697C" w:rsidRPr="0079697C" w:rsidTr="00D82A78">
        <w:tc>
          <w:tcPr>
            <w:tcW w:w="7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00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79697C" w:rsidRPr="0079697C" w:rsidTr="00D82A7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c>
          <w:tcPr>
            <w:tcW w:w="794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00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79697C" w:rsidRPr="0079697C" w:rsidTr="00D82A78"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применением дистанционных образовательных технологий;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c>
          <w:tcPr>
            <w:tcW w:w="79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применением электронного обучения</w:t>
            </w:r>
          </w:p>
        </w:tc>
        <w:tc>
          <w:tcPr>
            <w:tcW w:w="1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79697C" w:rsidRPr="0079697C" w:rsidTr="00D82A78">
        <w:trPr>
          <w:trHeight w:val="660"/>
        </w:trPr>
        <w:tc>
          <w:tcPr>
            <w:tcW w:w="10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674236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Соответствие образовательной программы требованиям ФГОС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817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структуры ООП требованиям ФГОС</w:t>
            </w:r>
          </w:p>
        </w:tc>
        <w:tc>
          <w:tcPr>
            <w:tcW w:w="1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объема части ООП, формируемой участниками образовательных отношений, требованиям ФГОС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учебного плана ООП требованиям ФГОС по составу предметных областей и наименованиям учебных предметов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учебного плана ООП требованиям ФГОС по объему часов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Отношение количества рабочих программ курсов части учебного плана, формируемой участниками образовательных отношений, к количеству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обучающихся, осваивающих ООП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Количество ед. на одного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обучающегося</w:t>
            </w:r>
          </w:p>
        </w:tc>
      </w:tr>
      <w:tr w:rsidR="0079697C" w:rsidRPr="0079697C" w:rsidTr="00D82A78">
        <w:tc>
          <w:tcPr>
            <w:tcW w:w="9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8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и количество индивидуальных учебных планов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обучающихся:</w:t>
            </w:r>
          </w:p>
        </w:tc>
      </w:tr>
      <w:tr w:rsidR="0079697C" w:rsidRPr="0079697C" w:rsidTr="00D82A78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ед. / не имеется</w:t>
            </w:r>
          </w:p>
        </w:tc>
      </w:tr>
      <w:tr w:rsidR="0079697C" w:rsidRPr="0079697C" w:rsidTr="00D82A78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ед. / не имеется</w:t>
            </w:r>
          </w:p>
        </w:tc>
      </w:tr>
      <w:tr w:rsidR="0079697C" w:rsidRPr="0079697C" w:rsidTr="00D82A78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8–9-х классов, реализующих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профориентации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ед. / не имеется</w:t>
            </w:r>
          </w:p>
        </w:tc>
      </w:tr>
      <w:tr w:rsidR="0079697C" w:rsidRPr="0079697C" w:rsidTr="00D82A78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ед.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плана внеурочной деятельности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.13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.14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.15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.16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.17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рабочих программ курсов внеурочной деятельности требованиям ФГОС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.18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.19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Программы формирования и развития УУД требованиям ФГОС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.21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Программы воспитания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.23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Программы воспитания требованиям ФГОС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</w:tr>
      <w:tr w:rsidR="0079697C" w:rsidRPr="0079697C" w:rsidTr="00D82A78"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674236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9697C"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2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условий реализации образовательных программ</w:t>
      </w:r>
    </w:p>
    <w:tbl>
      <w:tblPr>
        <w:tblW w:w="11166" w:type="dxa"/>
        <w:tblInd w:w="-4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3500"/>
        <w:gridCol w:w="1702"/>
        <w:gridCol w:w="1159"/>
        <w:gridCol w:w="1276"/>
        <w:gridCol w:w="1418"/>
      </w:tblGrid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условий</w:t>
            </w:r>
          </w:p>
        </w:tc>
        <w:tc>
          <w:tcPr>
            <w:tcW w:w="3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Критерии оценки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ind w:left="114" w:right="-19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Единица 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измерения</w:t>
            </w:r>
          </w:p>
        </w:tc>
        <w:tc>
          <w:tcPr>
            <w:tcW w:w="3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Контроль</w:t>
            </w:r>
          </w:p>
          <w:p w:rsidR="0079697C" w:rsidRPr="0079697C" w:rsidRDefault="0079697C" w:rsidP="0079697C">
            <w:pPr>
              <w:spacing w:after="0" w:line="0" w:lineRule="atLeast"/>
              <w:ind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состояния условий</w:t>
            </w:r>
          </w:p>
        </w:tc>
      </w:tr>
      <w:tr w:rsidR="0079697C" w:rsidRPr="0079697C" w:rsidTr="00D82A78">
        <w:trPr>
          <w:trHeight w:val="3160"/>
        </w:trPr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9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Фактический показатель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на старте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2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показатель («дорожная карта»)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 выполнения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«дорожной карты»</w:t>
            </w:r>
          </w:p>
        </w:tc>
      </w:tr>
      <w:tr w:rsidR="0079697C" w:rsidRPr="0079697C" w:rsidTr="00D82A78">
        <w:trPr>
          <w:trHeight w:val="960"/>
        </w:trPr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Кадровые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  <w:hyperlink r:id="rId9" w:anchor="ftnt2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первая;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высшая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педагогических работников в общей численности педагогических работников, педагогический стаж работы которых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составляет: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 5 лет;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свыше 30 лет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и административно-хозяйственных работников, имеющих профессиональную переподготовку по профилю / 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охваченных непрерывным профессиональным образованиям: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тренинги, обучающие семинары, стажировки;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вне программ повышения квалификации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ведущих личную страничку на сайте школы</w:t>
            </w:r>
            <w:hyperlink r:id="rId10" w:anchor="ftnt3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[3]</w:t>
              </w:r>
            </w:hyperlink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Психолого-педагогические 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тьютора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общем количестве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/ не имеется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оборудованных образовательных простран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дл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психологической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разгрузки; рекреационных зон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Материально-технические 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Оснащенность учебных кабинетов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(в соответствии с ФГОС / федеральными или региональными требованиями)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обеспечением возможности работы на стационарных компьютерах или использования переносных компьютеров;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с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медиатекой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оснащенного средствами сканирования и распознавания текстов;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выходом в интернет с компьютеров, расположенных в помещении библиотеки;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возможностью размножения печатных бумажных материалов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оборудованных для групповой работы,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помещений,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Кв. м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  <w:hyperlink r:id="rId11" w:anchor="ftnt4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[4]</w:t>
              </w:r>
            </w:hyperlink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Учебно-методическое и информационное обеспечение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не соответствует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общедоступного аннотированного перечня информационных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образовательных ресурсов интернета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rPr>
          <w:trHeight w:val="1060"/>
        </w:trPr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ind w:right="-9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ind w:right="-9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2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условий реализации образовательных программ</w:t>
      </w:r>
    </w:p>
    <w:tbl>
      <w:tblPr>
        <w:tblW w:w="11166" w:type="dxa"/>
        <w:tblInd w:w="-4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3500"/>
        <w:gridCol w:w="1702"/>
        <w:gridCol w:w="1620"/>
        <w:gridCol w:w="1382"/>
        <w:gridCol w:w="851"/>
      </w:tblGrid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условий</w:t>
            </w:r>
          </w:p>
        </w:tc>
        <w:tc>
          <w:tcPr>
            <w:tcW w:w="3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ind w:left="114" w:right="-19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79697C" w:rsidRPr="0079697C" w:rsidRDefault="0079697C" w:rsidP="0079697C">
            <w:pPr>
              <w:spacing w:after="0" w:line="0" w:lineRule="atLeast"/>
              <w:ind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состояния условий</w:t>
            </w:r>
          </w:p>
        </w:tc>
      </w:tr>
      <w:tr w:rsidR="0079697C" w:rsidRPr="0079697C" w:rsidTr="00D82A78">
        <w:trPr>
          <w:trHeight w:val="3160"/>
        </w:trPr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9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Фактический показатель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на старте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2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показатель («дорожная карта»)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ind w:left="114" w:right="-17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 выполнения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«дорожной карты»</w:t>
            </w:r>
          </w:p>
        </w:tc>
      </w:tr>
      <w:tr w:rsidR="0079697C" w:rsidRPr="0079697C" w:rsidTr="00D82A78">
        <w:trPr>
          <w:trHeight w:val="960"/>
        </w:trPr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Кадровые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педагогических работников, имеющих высшее образование, в общей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численности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  <w:hyperlink r:id="rId12" w:anchor="ftnt5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[5]</w:t>
              </w:r>
            </w:hyperlink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первая;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высшая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 5 лет;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свыше 30 лет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и административно-хозяйственных работников, имеющих профессиональную переподготовку по профилю / 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охваченных непрерывным профессиональным образованиям: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тренинги, обучающие семинары, стажировки;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вне программ повышения квалификации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педагогических работников, реализовавших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педагогических работников, ведущих личную страничку на сайте школы</w:t>
            </w:r>
            <w:hyperlink r:id="rId13" w:anchor="ftnt6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[6]</w:t>
              </w:r>
            </w:hyperlink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тьютора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общем количестве педагогических работников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мероприятий,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курируемых педагогом-психологом в Программе воспитания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/ не имеется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оборудованных образовательных простран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дл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психологической разгрузки; рекреационных зон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не имеется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Оснащенность учебных кабинетов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(в соответствии с ФГОС / федеральными или региональными требованиями)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с обеспечением возможности работы на стационарных компьютерах или использования переносных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компьютеров;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с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медиатекой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оснащенного средствами сканирования и распознавания текстов;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выходом в интернет с компьютеров, расположенных в помещении библиотеки;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возможностью размножения печатных бумажных материалов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 / нет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оборудованных для групповой работы,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внеурочных мероприятий в общем объеме плана внеурочной деятельности, проведенных с использованием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материально-технической базы организаций-партнеров</w:t>
            </w:r>
            <w:hyperlink r:id="rId14" w:anchor="ftnt7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[7]</w:t>
              </w:r>
            </w:hyperlink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Учебно-методическое и информационное обеспечение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 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не соответствует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79697C" w:rsidRPr="0079697C" w:rsidTr="00D82A78">
        <w:trPr>
          <w:trHeight w:val="1060"/>
        </w:trPr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79697C" w:rsidRPr="0079697C" w:rsidTr="00D82A78">
        <w:tc>
          <w:tcPr>
            <w:tcW w:w="2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ind w:right="-9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ind w:right="-9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3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Показатели оценки предметных образовательных результатов</w:t>
      </w:r>
    </w:p>
    <w:tbl>
      <w:tblPr>
        <w:tblW w:w="10812" w:type="dxa"/>
        <w:tblInd w:w="-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8883"/>
        <w:gridCol w:w="1304"/>
      </w:tblGrid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измерения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ОГЭ выпускников 9-гокласса по русскому языку</w:t>
            </w:r>
            <w:hyperlink r:id="rId15" w:anchor="ftnt8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[8]</w:t>
              </w:r>
            </w:hyperlink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/ удельный вес численности выпускников 9-го класса, получивших аттестаты об основном общем образовании с отличием, в общей численности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выпускников 9-го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муниципального уровня;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регионального уровня;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федерального уровня;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  <w:tr w:rsidR="0079697C" w:rsidRPr="0079697C" w:rsidTr="00D82A78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/ 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 / %</w:t>
            </w: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4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Показатели оценки </w:t>
      </w:r>
      <w:proofErr w:type="spellStart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образовательных результатов</w:t>
      </w:r>
    </w:p>
    <w:tbl>
      <w:tblPr>
        <w:tblW w:w="10848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1"/>
        <w:gridCol w:w="2317"/>
        <w:gridCol w:w="172"/>
        <w:gridCol w:w="2083"/>
        <w:gridCol w:w="318"/>
        <w:gridCol w:w="2277"/>
        <w:gridCol w:w="1190"/>
      </w:tblGrid>
      <w:tr w:rsidR="0079697C" w:rsidRPr="0079697C" w:rsidTr="00D82A78">
        <w:tc>
          <w:tcPr>
            <w:tcW w:w="2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71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Показатели оценки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образовательных результатов</w:t>
            </w:r>
            <w:hyperlink r:id="rId16" w:anchor="ftnt9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[9]</w:t>
              </w:r>
            </w:hyperlink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79697C" w:rsidRPr="0079697C" w:rsidTr="00D82A78">
        <w:trPr>
          <w:trHeight w:val="640"/>
        </w:trPr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начального</w:t>
            </w:r>
            <w:proofErr w:type="gramEnd"/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основного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среднего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понятия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термины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</w:t>
            </w:r>
            <w:hyperlink r:id="rId17" w:anchor="ftnt10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[10]</w:t>
              </w:r>
            </w:hyperlink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Реальный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Виртуальный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Теоретический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Частное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Причина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Следствие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Закономерность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Тенденция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Гипотетический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Вероятностный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Духовное (волевое)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Душевное (психическое)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Сознание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Самосознание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Детерминация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Дифференциация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Экстраполяция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Синергия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79697C" w:rsidRPr="0079697C" w:rsidTr="00D82A78"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Смыслобразование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морально-этическая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ориентация в вопросах: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поведения;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взаимодействия с окружающими;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здорового образа жизни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Смыслобразование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морально-этическая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ориентация в вопросах: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индивидуального стиля познавательной деятельности;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эффективной коммуникации;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ответственности за собственные поступки, нравственного долга;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гражданской активности;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отношения к труду и выбору профессии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Смыслобразование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морально-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этическая ориентация в вопросах: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выбора жизненной стратегии, построения карьеры;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средств и методов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самоактуализации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условиях информационного общества;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морального выбора;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взаимоотношения полов, создания семьи;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готовности к активной гражданской практике; российской идентичности;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отношения к религии как форме мировоззрения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Наблюдение 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диагностика в рамках мониторинга личностного развития</w:t>
            </w:r>
          </w:p>
        </w:tc>
      </w:tr>
      <w:tr w:rsidR="0079697C" w:rsidRPr="0079697C" w:rsidTr="00D82A78">
        <w:tc>
          <w:tcPr>
            <w:tcW w:w="2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</w:t>
            </w:r>
          </w:p>
        </w:tc>
        <w:tc>
          <w:tcPr>
            <w:tcW w:w="71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планировать, контролировать 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оценивать свои учебные действия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соотносить свои действия с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планируемыми результатами; корректировать планы в связи с изменяющейся ситуацией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самостоятельно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знаково-символических средств, схем решения учебных и практических задач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Активное использование речевых средств и ИКТ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осознанно использовать речевые средства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языковыми средствами;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ИКТ-технологий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учебной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Формирование и развитие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компетентности в области ИКТ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использовать ИКТ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Оценка результа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тов проекта по информатике или технологии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4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умозаключение и делать выводы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использовать речевые средства в соответствии с целями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коммуникации: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участие в диалоге;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первичный опыт презентаций;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создание текстов художественного стиля;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использование в речи не менее трех изобразительно-выразительных средств языка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использовать речевые средства в соответствии с целями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коммуникации: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участие в дискуссии;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развитие опыта презентаций;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создание текстов художественного, публицистического и научно-популярного стилей;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использование в речи не менее семи изобразительно-выразительных средств</w:t>
            </w:r>
          </w:p>
        </w:tc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использовать речевые средства в соответствии с целями коммуникации: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участие в дебатах;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устойчивые навыки презентаций;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96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всеми функциональными стилями;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владение всеми основными изобразительно-выразительными средствами языка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Текущий диагностический контроль по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русскому языку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ходом работы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группе</w:t>
            </w: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D82A78">
        <w:tc>
          <w:tcPr>
            <w:tcW w:w="2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1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5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Мониторинг личностного развития </w:t>
      </w:r>
      <w:proofErr w:type="gramStart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begin"/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instrText xml:space="preserve"> HYPERLINK "https://nsportal.ru/shkola/administrirovanie-shkoly/library/2018/05/16/polozhenie-o-vnutrenney-sisteme-otsenki-kachestva" \l "ftnt11" </w:instrTex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separate"/>
      </w:r>
      <w:r w:rsidRPr="0079697C">
        <w:rPr>
          <w:rFonts w:ascii="Times New Roman" w:eastAsia="Times New Roman" w:hAnsi="Times New Roman" w:cs="Times New Roman"/>
          <w:b/>
          <w:bCs/>
          <w:color w:val="27638C"/>
          <w:sz w:val="24"/>
          <w:szCs w:val="24"/>
          <w:vertAlign w:val="superscript"/>
          <w:lang w:eastAsia="ru-RU"/>
        </w:rPr>
        <w:t>[11]</w: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end"/>
      </w:r>
    </w:p>
    <w:tbl>
      <w:tblPr>
        <w:tblW w:w="10661" w:type="dxa"/>
        <w:tblInd w:w="-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"/>
        <w:gridCol w:w="2081"/>
        <w:gridCol w:w="1979"/>
        <w:gridCol w:w="1984"/>
        <w:gridCol w:w="1560"/>
        <w:gridCol w:w="1701"/>
        <w:gridCol w:w="850"/>
        <w:gridCol w:w="63"/>
      </w:tblGrid>
      <w:tr w:rsidR="0079697C" w:rsidRPr="0079697C" w:rsidTr="0079697C"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Диагностируемое личностное качество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Показатель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 мониторинга по показателю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Оценочная процедура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Периодичность процедур мониторинг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</w:p>
        </w:tc>
      </w:tr>
      <w:tr w:rsidR="0079697C" w:rsidRPr="0079697C" w:rsidTr="0079697C"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личностных УУД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Готовность и способность к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смыслобразованию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морально-этической ориентации (см. приложение 4 к Положению о ВСОКО)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демонстрирующих готовность и способность к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смыслобразованию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морально-этической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ориентация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Встроенное наблюдение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года, в рамках классных часов</w:t>
            </w:r>
          </w:p>
        </w:tc>
      </w:tr>
      <w:tr w:rsidR="0079697C" w:rsidRPr="0079697C" w:rsidTr="0079697C">
        <w:tc>
          <w:tcPr>
            <w:tcW w:w="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активной гражданской позиции; российская идентичность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демонстрирующих 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Встроенное наблюдение.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 совместно (или классный руководитель) с преподавателем общественно-политических дисциплин</w:t>
            </w:r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 в конце учебного года</w:t>
            </w:r>
          </w:p>
        </w:tc>
      </w:tr>
      <w:tr w:rsidR="0079697C" w:rsidRPr="0079697C" w:rsidTr="0079697C">
        <w:trPr>
          <w:gridAfter w:val="1"/>
          <w:wAfter w:w="63" w:type="dxa"/>
        </w:trPr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79697C">
        <w:trPr>
          <w:gridAfter w:val="1"/>
          <w:wAfter w:w="63" w:type="dxa"/>
        </w:trPr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Социально-культурный опыт учащихся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79697C">
        <w:tc>
          <w:tcPr>
            <w:tcW w:w="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Готовность к продолжению образования на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профильном уровне, к выбору профиля обучения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Понимание учащимся собственных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профессиональных склонностей и способностей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Количество учащихся, своевременно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ознакомленных с заключением педагога-психолога о профессиональных склонностях и способностях учащихся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Первый раз на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этапе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подготовки (по окончании учащимися 7–8-го классов).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раз – по окончании уровня основного общего образования</w:t>
            </w:r>
          </w:p>
        </w:tc>
      </w:tr>
      <w:tr w:rsidR="0079697C" w:rsidRPr="0079697C" w:rsidTr="0079697C">
        <w:trPr>
          <w:gridAfter w:val="1"/>
          <w:wAfter w:w="63" w:type="dxa"/>
        </w:trPr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79697C">
        <w:trPr>
          <w:gridAfter w:val="1"/>
          <w:wAfter w:w="63" w:type="dxa"/>
        </w:trPr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выполнения учащимся  проек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тов, тематика которых соответствует рекомендованному профилю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Количество учащихся, имеющих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9697C" w:rsidRPr="0079697C" w:rsidTr="0079697C">
        <w:tc>
          <w:tcPr>
            <w:tcW w:w="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учащимися существующих норм морали, национальных традиций, традиций этноса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Педагог-психолог и (или) 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рамках содержания рабочих программ по обществознанию и (или) литературе</w:t>
            </w:r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учебного года</w:t>
            </w:r>
          </w:p>
        </w:tc>
      </w:tr>
      <w:tr w:rsidR="0079697C" w:rsidRPr="0079697C" w:rsidTr="0079697C"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выполнения учащимся проектов, тематика которых свидетельствует о патриотических чувствах учащегося, его интересе к культуре и истории своего народа, ценностям семьи и брака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учебного года</w:t>
            </w:r>
          </w:p>
        </w:tc>
      </w:tr>
      <w:tr w:rsidR="0079697C" w:rsidRPr="0079697C" w:rsidTr="0079697C"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здорового образа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жизни; ценностное отношение к труду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Демонстрация культуры здорового образа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жизни в среде образования и социальных практиках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Стабильность посещения занятий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физической культурой.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Сокращения количества пропусков уроков по болезни.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элементарных правил гигиены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Статистический учет.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Отзыв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классного руководителя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конце учебного года</w:t>
            </w:r>
          </w:p>
        </w:tc>
      </w:tr>
      <w:tr w:rsidR="0079697C" w:rsidRPr="0079697C" w:rsidTr="0079697C"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ценностного отношения к труду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уважения к труду как способу самореализации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активности участи в трудовых практиках, в том числе в качестве волонтера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 классного руководителя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учебного года</w:t>
            </w:r>
          </w:p>
        </w:tc>
      </w:tr>
      <w:tr w:rsidR="0079697C" w:rsidRPr="0079697C" w:rsidTr="0079697C"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 экологической культуры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учащихся к экологически безопасному поведению в быту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понятий экологического содержания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Статистический учет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Преподаватель экологии или биологии совместно с классным руководителем,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тьютором</w:t>
            </w:r>
            <w:proofErr w:type="spellEnd"/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Ежегодно,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учебного года</w:t>
            </w: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6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Структура отчета о </w:t>
      </w:r>
      <w:proofErr w:type="spellStart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самообследовании</w:t>
      </w:r>
      <w:proofErr w:type="spellEnd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begin"/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instrText xml:space="preserve"> HYPERLINK "https://nsportal.ru/shkola/administrirovanie-shkoly/library/2018/05/16/polozhenie-o-vnutrenney-sisteme-otsenki-kachestva" \l "ftnt12" </w:instrTex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separate"/>
      </w:r>
      <w:r w:rsidRPr="0079697C">
        <w:rPr>
          <w:rFonts w:ascii="Times New Roman" w:eastAsia="Times New Roman" w:hAnsi="Times New Roman" w:cs="Times New Roman"/>
          <w:b/>
          <w:bCs/>
          <w:color w:val="27638C"/>
          <w:sz w:val="24"/>
          <w:szCs w:val="24"/>
          <w:vertAlign w:val="superscript"/>
          <w:lang w:eastAsia="ru-RU"/>
        </w:rPr>
        <w:t>[12]</w: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fldChar w:fldCharType="end"/>
      </w:r>
    </w:p>
    <w:tbl>
      <w:tblPr>
        <w:tblW w:w="1056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2726"/>
        <w:gridCol w:w="6516"/>
      </w:tblGrid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  <w:hyperlink r:id="rId18" w:anchor="ftnt13" w:history="1">
              <w:r w:rsidRPr="0079697C">
                <w:rPr>
                  <w:rFonts w:ascii="Times New Roman" w:eastAsia="Times New Roman" w:hAnsi="Times New Roman" w:cs="Times New Roman"/>
                  <w:color w:val="27638C"/>
                  <w:sz w:val="24"/>
                  <w:szCs w:val="24"/>
                  <w:vertAlign w:val="superscript"/>
                  <w:lang w:eastAsia="ru-RU"/>
                </w:rPr>
                <w:t>[13]</w:t>
              </w:r>
            </w:hyperlink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Содержимое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образовательной деятельности ОО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и контактная информация ОО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со сведениями в уставе.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организациями-партнерами, органами исполнительной власти.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Инновационная деятельность на уровне ФИП, РИП (при наличии)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управления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ОО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Структура управления, включая органы коллегиального 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общественного управления.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Взаимосвязь структур и органов управления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подготовки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реализуемых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ООП.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осваивающих ООП по уровням общего образования: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начального общего;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основного общего;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среднего общего.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индивидуальных учебных планов по разным категориям обучающихся.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дополнительных общеразвивающих программ.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обучающихся в объединениях дополнительного образования по каждому направлению</w:t>
            </w:r>
            <w:proofErr w:type="gramEnd"/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Качество подготовки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 (без двоек) и качество (четверки, пятерки).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набравших не менее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количество)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баллов по трем предметам ГИА.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набравших не менее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количество)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баллов по трем предметам ОГЭ.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призеров Всероссийской олимпиады школьников (по уровням).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преодолевших установленный минимальный порог в общегородских обязательных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диагностиках.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Иное</w:t>
            </w: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(например, итоги индивидуального учета образовательных результатов в технологии Портфолио)</w:t>
            </w:r>
            <w:hyperlink r:id="rId19" w:anchor="ftnt14" w:history="1">
              <w:r w:rsidRPr="0079697C">
                <w:rPr>
                  <w:rFonts w:ascii="Times New Roman" w:eastAsia="Times New Roman" w:hAnsi="Times New Roman" w:cs="Times New Roman"/>
                  <w:i/>
                  <w:iCs/>
                  <w:color w:val="27638C"/>
                  <w:sz w:val="24"/>
                  <w:szCs w:val="24"/>
                  <w:vertAlign w:val="superscript"/>
                  <w:lang w:eastAsia="ru-RU"/>
                </w:rPr>
                <w:t>[14]</w:t>
              </w:r>
            </w:hyperlink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организации учебного процесса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классов-комплектов.</w:t>
            </w:r>
          </w:p>
          <w:p w:rsidR="0079697C" w:rsidRDefault="0079697C" w:rsidP="007969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 образовательной деятельности (одна/ две смены; пяти/ </w:t>
            </w:r>
            <w:proofErr w:type="gramEnd"/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шестидневная неделя).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учебного года и каникул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получающих образование: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 очно-заочной форме;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заочной форме.</w:t>
            </w:r>
          </w:p>
          <w:p w:rsidR="0079697C" w:rsidRDefault="0079697C" w:rsidP="007969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режима учебной деятельности санитарно-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гигиеническим требованиям.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ООП того или иного уровня,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реализуемых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сетевой форме.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осваивающих ООП: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применением дистанционных технологий;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 применением электронных средств обучения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о востребованности </w:t>
            </w: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выпускников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Default="0079697C" w:rsidP="007969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Поступление в вузы выпускников профильных классов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профилем.</w:t>
            </w:r>
          </w:p>
          <w:p w:rsidR="0079697C" w:rsidRDefault="0079697C" w:rsidP="007969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Процент поступления в вузы,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ссузы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общего количества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выпускников.</w:t>
            </w:r>
          </w:p>
          <w:p w:rsidR="0079697C" w:rsidRDefault="0079697C" w:rsidP="007969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выпускников, трудоустроенных без продолжения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получения образования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с высшим образованием.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Категорийность</w:t>
            </w:r>
            <w:proofErr w:type="spell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педагогических работников.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 педагогических работников по стажу работы.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Возрастной состав педагогических работников.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квалификации педагогических работников.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педагогическими работниками неосновного назначения (педагог-психолог, социальный педагог, учитель-дефектолог)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Учебно-методическое обеспечение образовательного процесса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используемых учебников федеральному перечню.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 к Положению о ВСОКО (разделы 1–2)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Материально-техническая база ОО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 к Положению о ВСОКО (разделы 3–4)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о ВСОКО</w:t>
            </w:r>
          </w:p>
        </w:tc>
      </w:tr>
      <w:tr w:rsidR="0079697C" w:rsidRPr="0079697C" w:rsidTr="0079697C"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показателей деятельности ОО, подлежащей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самообследованию</w:t>
            </w:r>
            <w:proofErr w:type="spellEnd"/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года/ нескольких лет.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Констатация точек роста и управленческих решений, которые их обеспечили. Объяснение причин отрицательной динамики по отдельным показателям (если она есть).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вывод о результатах </w:t>
            </w:r>
            <w:proofErr w:type="spell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самообследования</w:t>
            </w:r>
            <w:proofErr w:type="spellEnd"/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7</w:t>
      </w:r>
    </w:p>
    <w:p w:rsidR="0079697C" w:rsidRPr="0079697C" w:rsidRDefault="00674236" w:rsidP="0079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положению о ВСОКО  МКОУ 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Демидовская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СШ»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 справки по результатам ВШК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proofErr w:type="gramStart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</w:t>
      </w:r>
      <w:proofErr w:type="gramEnd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правка</w:t>
      </w:r>
      <w:proofErr w:type="spellEnd"/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 итогам проведения </w:t>
      </w:r>
      <w:proofErr w:type="spellStart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контроля __________________________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                                                                                                          (предмет контроля)</w:t>
      </w:r>
    </w:p>
    <w:p w:rsidR="0079697C" w:rsidRPr="0079697C" w:rsidRDefault="0079697C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проведения контроля: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«____» по «____» ________________________ 20 _____ г.</w:t>
      </w:r>
    </w:p>
    <w:p w:rsidR="0079697C" w:rsidRPr="0079697C" w:rsidRDefault="0079697C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Вид контроля: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________________________________________________________________.</w:t>
      </w:r>
    </w:p>
    <w:p w:rsidR="0079697C" w:rsidRPr="0079697C" w:rsidRDefault="0079697C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контроля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реализации программы формирования / развития УУД основной образовательной программы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указывается уровень общего образования, название образовательной программы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осуществляется по следующим направлениям: содержание программы (таблица 1), выполнение программы (таблица 2) и уровень достижения планируемых результатов (таблица 3).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 1. Предмет и результаты контроля по содержанию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 формирования /развития УУД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7"/>
        <w:gridCol w:w="4088"/>
      </w:tblGrid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 контроля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структуры программы формирования/ развития УУД требованиям ФГОС начального общего образования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планируемых результатов требованиям ФГОС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 программы распределены по годам освоения ООП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Представлено содержание урочной и внеурочной деятельности по достижению учащимися планируемых результатов программы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урочной деятельности разработано с учетом специфики учебных предметов учебного плана ООП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внеурочной деятельности представлено в соответствии с планом внеурочной деятельности ООП </w:t>
            </w:r>
            <w:r w:rsidRPr="007969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Приложены типовые задачи применения универсальных учебных действий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материалы разработаны и приложены к программе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/</w:t>
            </w:r>
          </w:p>
          <w:p w:rsidR="0079697C" w:rsidRPr="0079697C" w:rsidRDefault="0079697C" w:rsidP="00796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 /</w:t>
            </w:r>
          </w:p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79697C" w:rsidRPr="0079697C" w:rsidTr="0079697C">
        <w:tc>
          <w:tcPr>
            <w:tcW w:w="6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/ Частично</w:t>
            </w: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содержания данных, представленных в таблице 1, показывает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дается краткий анализ результатов предмета контроля, форма представления которого выбирается самостоятельно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Выполнение программы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 2. Предмет и результаты контроля по выполнению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 формирования / развития УУД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4"/>
        <w:gridCol w:w="2491"/>
      </w:tblGrid>
      <w:tr w:rsidR="0079697C" w:rsidRPr="0079697C" w:rsidTr="0079697C">
        <w:tc>
          <w:tcPr>
            <w:tcW w:w="8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 контроля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</w:tr>
      <w:tr w:rsidR="0079697C" w:rsidRPr="0079697C" w:rsidTr="0079697C">
        <w:tc>
          <w:tcPr>
            <w:tcW w:w="8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занятия, выделенные в рабочих программах в соответствии с планируемыми результатами формирования УУД, проведены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8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79697C" w:rsidRPr="0079697C" w:rsidTr="0079697C">
        <w:tc>
          <w:tcPr>
            <w:tcW w:w="8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внеурочной деятельности, внесенные в программу, проведены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97C" w:rsidRPr="0079697C" w:rsidRDefault="0079697C" w:rsidP="007969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796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</w:tbl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содержания данных, представленных в таблице 2, показывает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дается краткий анализ результатов предмета контроля, форма представления которого выбирается самостоятельно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Положительные эффекты: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перечислить с </w:t>
      </w:r>
      <w:proofErr w:type="gramStart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комментарием</w:t>
      </w:r>
      <w:proofErr w:type="gramEnd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обуславливающих факторов: материальные условия, кадры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Недочеты в содержании программы: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перечислить с </w:t>
      </w:r>
      <w:proofErr w:type="gramStart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комментарием причин</w:t>
      </w:r>
      <w:proofErr w:type="gramEnd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возможности их устранения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Факты невыполнения программы: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перечислить с </w:t>
      </w:r>
      <w:proofErr w:type="gramStart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комментарием причин</w:t>
      </w:r>
      <w:proofErr w:type="gramEnd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возможности их восполнения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 / Меры по итогам контроля 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(выбрать </w:t>
      </w:r>
      <w:proofErr w:type="gramStart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нужное</w:t>
      </w:r>
      <w:proofErr w:type="gramEnd"/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7969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в срок до «_____» ___________20____года: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плановый тематический контроль 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(указать предмет контроля)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экспертизу документов 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(указать каких)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____________________________________________.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(</w:t>
      </w:r>
      <w:r w:rsidRPr="007969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иное</w:t>
      </w: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Справка подготовлена: _________________________                                 ______________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         (Ф. И. О., должность)                                               (подпись)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справкой ознакомле</w:t>
      </w:r>
      <w:proofErr w:type="gramStart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ы): ____________________                                  ______________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(Ф. И. О., должность)                                      (подпись)</w:t>
      </w:r>
    </w:p>
    <w:p w:rsidR="0079697C" w:rsidRPr="0079697C" w:rsidRDefault="0079697C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 20____ г.</w:t>
      </w:r>
    </w:p>
    <w:p w:rsidR="0079697C" w:rsidRPr="0079697C" w:rsidRDefault="00B01ECA" w:rsidP="007969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201.7pt;height:.75pt" o:hrpct="0" o:hralign="center" o:hrstd="t" o:hrnoshade="t" o:hr="t" fillcolor="#666" stroked="f"/>
        </w:pict>
      </w:r>
    </w:p>
    <w:p w:rsidR="0079697C" w:rsidRPr="0079697C" w:rsidRDefault="00B01ECA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0" w:anchor="ftnt_ref1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[1]</w:t>
        </w:r>
      </w:hyperlink>
      <w:r w:rsidR="0079697C" w:rsidRPr="0079697C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 </w:t>
      </w:r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ходе внутренней оценки можно выбрать один из вариантов маркировки.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1" w:anchor="ftnt_ref2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[2]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Связка «чел./%» предполагает фактическое количество человек и их долю к общему количеству педагогических работников, задействованных в реализации ООП того или иного уровня общего образования.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2" w:anchor="ftnt_ref3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[3]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Конечный состав параметров в группе «кадровые условия» определяет школа в зависимости от требований к педагогическим работникам, порядка аттестации педагогических работников и системы стимулирующих выплат в школе.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3" w:anchor="ftnt_ref4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[4]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Конечный перечень параметров по группе «материально-технические условия» определяется Программой развития школы.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4" w:anchor="ftnt_ref5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[5]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Связка «чел./%» предполагает фактическое количество человек и их долю к общему количеству педагогических работников, задействованных в реализации ООП того или иного уровня общего образования.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5" w:anchor="ftnt_ref6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[6]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Конечный состав параметров в группе «кадровые условия» определяет школа в зависимости от требований к педагогическим работникам, порядка аттестации педагогических работников и системы стимулирующих выплат в школе.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6" w:anchor="ftnt_ref7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[7]</w:t>
        </w:r>
      </w:hyperlink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7" w:anchor="ftnt_ref8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[8]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В регионах, где не рекомендовано применять показатель «средний бал», можно </w:t>
      </w:r>
      <w:proofErr w:type="gramStart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заменить его на показатель</w:t>
      </w:r>
      <w:proofErr w:type="gramEnd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«численность / удельный вес численности выпускников, набравших по итогам трех экзаменов не менее … баллов».</w:t>
      </w:r>
    </w:p>
    <w:p w:rsidR="0079697C" w:rsidRPr="0079697C" w:rsidRDefault="00B01ECA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8" w:anchor="ftnt_ref9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[9]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Параметры оценки представлены нарастающим итогом по отношению к предыдущему уровню общего образования.</w:t>
      </w:r>
    </w:p>
    <w:p w:rsidR="0079697C" w:rsidRPr="0079697C" w:rsidRDefault="00B01ECA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29" w:anchor="ftnt_ref10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[10]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proofErr w:type="spellStart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Метапредметные</w:t>
      </w:r>
      <w:proofErr w:type="spellEnd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термины представлены нарастающим итогом по отношению к предыдущему уровню общего образования.</w:t>
      </w:r>
    </w:p>
    <w:p w:rsidR="0079697C" w:rsidRPr="0079697C" w:rsidRDefault="00B01ECA" w:rsidP="007969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30" w:anchor="ftnt_ref11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[11]</w:t>
        </w:r>
      </w:hyperlink>
      <w:r w:rsidR="0079697C" w:rsidRPr="0079697C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 </w:t>
      </w:r>
      <w:r w:rsidR="0079697C" w:rsidRPr="00796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мониторинга дополните справкой о занятости обучающихся во внеурочных деятельности (студии, клубы, мастерские), а также справкой о школьной системе дополнительного образования и (или) о системе учета занятости учащихся в организациях дополнительного образования детей.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31" w:anchor="ftnt_ref12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[12]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С учетом и на основании показателей эффективности деятельности организации, подлежащей </w:t>
      </w:r>
      <w:proofErr w:type="spellStart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самообследованию</w:t>
      </w:r>
      <w:proofErr w:type="spellEnd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приказу </w:t>
      </w:r>
      <w:proofErr w:type="spellStart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Минобрнауки</w:t>
      </w:r>
      <w:proofErr w:type="spellEnd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России от 10.12.2013 № 1324.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32" w:anchor="ftnt_ref13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[13]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В соответствии с приказом </w:t>
      </w:r>
      <w:proofErr w:type="spellStart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Минобрнауки</w:t>
      </w:r>
      <w:proofErr w:type="spellEnd"/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России от 14.06.2013 № 462.</w:t>
      </w:r>
    </w:p>
    <w:p w:rsidR="0079697C" w:rsidRPr="0079697C" w:rsidRDefault="00B01ECA" w:rsidP="0079697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hyperlink r:id="rId33" w:anchor="ftnt_ref14" w:history="1">
        <w:r w:rsidR="0079697C" w:rsidRPr="0079697C">
          <w:rPr>
            <w:rFonts w:ascii="Calibri" w:eastAsia="Times New Roman" w:hAnsi="Calibri" w:cs="Calibri"/>
            <w:color w:val="27638C"/>
            <w:sz w:val="20"/>
            <w:szCs w:val="20"/>
            <w:lang w:eastAsia="ru-RU"/>
          </w:rPr>
          <w:t>[14]</w:t>
        </w:r>
      </w:hyperlink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Раздел включается в отчет </w:t>
      </w:r>
      <w:r w:rsidR="006742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 </w:t>
      </w:r>
      <w:proofErr w:type="spellStart"/>
      <w:r w:rsidR="006742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самообследовании</w:t>
      </w:r>
      <w:proofErr w:type="spellEnd"/>
      <w:r w:rsidR="006742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решению МКОУ «</w:t>
      </w:r>
      <w:proofErr w:type="gramStart"/>
      <w:r w:rsidR="006742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Демидовская</w:t>
      </w:r>
      <w:proofErr w:type="gramEnd"/>
      <w:r w:rsidR="006742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СШ»</w:t>
      </w:r>
      <w:r w:rsidR="0079697C" w:rsidRPr="0079697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43666D" w:rsidRDefault="0043666D"/>
    <w:sectPr w:rsidR="0043666D" w:rsidSect="00D82A78">
      <w:pgSz w:w="11906" w:h="16838"/>
      <w:pgMar w:top="1134" w:right="850" w:bottom="379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B71"/>
    <w:multiLevelType w:val="multilevel"/>
    <w:tmpl w:val="E4D4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07D9B"/>
    <w:multiLevelType w:val="multilevel"/>
    <w:tmpl w:val="09066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0E1A4D"/>
    <w:multiLevelType w:val="multilevel"/>
    <w:tmpl w:val="6DB89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3AA2"/>
    <w:multiLevelType w:val="multilevel"/>
    <w:tmpl w:val="2AD20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DC3BA3"/>
    <w:multiLevelType w:val="multilevel"/>
    <w:tmpl w:val="4D0648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61250"/>
    <w:multiLevelType w:val="multilevel"/>
    <w:tmpl w:val="8D8A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56D37"/>
    <w:multiLevelType w:val="multilevel"/>
    <w:tmpl w:val="4122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456DF9"/>
    <w:multiLevelType w:val="multilevel"/>
    <w:tmpl w:val="7CC6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006961"/>
    <w:multiLevelType w:val="multilevel"/>
    <w:tmpl w:val="F43407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9B7F8D"/>
    <w:multiLevelType w:val="multilevel"/>
    <w:tmpl w:val="456C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9F1484"/>
    <w:multiLevelType w:val="multilevel"/>
    <w:tmpl w:val="736451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E82D97"/>
    <w:multiLevelType w:val="multilevel"/>
    <w:tmpl w:val="5798DB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733438"/>
    <w:multiLevelType w:val="multilevel"/>
    <w:tmpl w:val="171E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E0096E"/>
    <w:multiLevelType w:val="multilevel"/>
    <w:tmpl w:val="C5C49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DB3A63"/>
    <w:multiLevelType w:val="multilevel"/>
    <w:tmpl w:val="4156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981DEE"/>
    <w:multiLevelType w:val="multilevel"/>
    <w:tmpl w:val="C62E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7105C6"/>
    <w:multiLevelType w:val="multilevel"/>
    <w:tmpl w:val="37148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02171B"/>
    <w:multiLevelType w:val="multilevel"/>
    <w:tmpl w:val="2B8E6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582B67"/>
    <w:multiLevelType w:val="multilevel"/>
    <w:tmpl w:val="6D606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97428F"/>
    <w:multiLevelType w:val="multilevel"/>
    <w:tmpl w:val="480A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77386E"/>
    <w:multiLevelType w:val="multilevel"/>
    <w:tmpl w:val="165AEB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8C7228"/>
    <w:multiLevelType w:val="multilevel"/>
    <w:tmpl w:val="5B8A13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216D2D"/>
    <w:multiLevelType w:val="multilevel"/>
    <w:tmpl w:val="2DBC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1E63A0"/>
    <w:multiLevelType w:val="multilevel"/>
    <w:tmpl w:val="5D9A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842B3A"/>
    <w:multiLevelType w:val="multilevel"/>
    <w:tmpl w:val="FF004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8A2423"/>
    <w:multiLevelType w:val="multilevel"/>
    <w:tmpl w:val="2E6C3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822E47"/>
    <w:multiLevelType w:val="multilevel"/>
    <w:tmpl w:val="47A4B1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D0325B"/>
    <w:multiLevelType w:val="multilevel"/>
    <w:tmpl w:val="03401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E41434"/>
    <w:multiLevelType w:val="multilevel"/>
    <w:tmpl w:val="94749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3A0402"/>
    <w:multiLevelType w:val="multilevel"/>
    <w:tmpl w:val="E58266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0908B2"/>
    <w:multiLevelType w:val="multilevel"/>
    <w:tmpl w:val="7AFE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265A86"/>
    <w:multiLevelType w:val="multilevel"/>
    <w:tmpl w:val="2BCA3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C90305"/>
    <w:multiLevelType w:val="multilevel"/>
    <w:tmpl w:val="2F5AF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736E65"/>
    <w:multiLevelType w:val="multilevel"/>
    <w:tmpl w:val="D572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6635E4"/>
    <w:multiLevelType w:val="multilevel"/>
    <w:tmpl w:val="5AA6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9D53B1"/>
    <w:multiLevelType w:val="multilevel"/>
    <w:tmpl w:val="CCB0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F73C67"/>
    <w:multiLevelType w:val="multilevel"/>
    <w:tmpl w:val="ED2E8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367F2E"/>
    <w:multiLevelType w:val="multilevel"/>
    <w:tmpl w:val="C9E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992F64"/>
    <w:multiLevelType w:val="multilevel"/>
    <w:tmpl w:val="7624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360592"/>
    <w:multiLevelType w:val="multilevel"/>
    <w:tmpl w:val="D38667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D57491"/>
    <w:multiLevelType w:val="multilevel"/>
    <w:tmpl w:val="4D425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F25016"/>
    <w:multiLevelType w:val="multilevel"/>
    <w:tmpl w:val="4AD2B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064A9F"/>
    <w:multiLevelType w:val="multilevel"/>
    <w:tmpl w:val="CF2C5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2"/>
  </w:num>
  <w:num w:numId="3">
    <w:abstractNumId w:val="11"/>
  </w:num>
  <w:num w:numId="4">
    <w:abstractNumId w:val="25"/>
  </w:num>
  <w:num w:numId="5">
    <w:abstractNumId w:val="12"/>
  </w:num>
  <w:num w:numId="6">
    <w:abstractNumId w:val="40"/>
  </w:num>
  <w:num w:numId="7">
    <w:abstractNumId w:val="29"/>
  </w:num>
  <w:num w:numId="8">
    <w:abstractNumId w:val="37"/>
  </w:num>
  <w:num w:numId="9">
    <w:abstractNumId w:val="8"/>
  </w:num>
  <w:num w:numId="10">
    <w:abstractNumId w:val="38"/>
  </w:num>
  <w:num w:numId="11">
    <w:abstractNumId w:val="42"/>
  </w:num>
  <w:num w:numId="12">
    <w:abstractNumId w:val="41"/>
  </w:num>
  <w:num w:numId="13">
    <w:abstractNumId w:val="15"/>
  </w:num>
  <w:num w:numId="14">
    <w:abstractNumId w:val="1"/>
  </w:num>
  <w:num w:numId="15">
    <w:abstractNumId w:val="34"/>
  </w:num>
  <w:num w:numId="16">
    <w:abstractNumId w:val="17"/>
  </w:num>
  <w:num w:numId="17">
    <w:abstractNumId w:val="20"/>
  </w:num>
  <w:num w:numId="18">
    <w:abstractNumId w:val="28"/>
  </w:num>
  <w:num w:numId="19">
    <w:abstractNumId w:val="30"/>
  </w:num>
  <w:num w:numId="20">
    <w:abstractNumId w:val="5"/>
  </w:num>
  <w:num w:numId="21">
    <w:abstractNumId w:val="14"/>
  </w:num>
  <w:num w:numId="22">
    <w:abstractNumId w:val="4"/>
  </w:num>
  <w:num w:numId="23">
    <w:abstractNumId w:val="9"/>
  </w:num>
  <w:num w:numId="24">
    <w:abstractNumId w:val="10"/>
  </w:num>
  <w:num w:numId="25">
    <w:abstractNumId w:val="27"/>
  </w:num>
  <w:num w:numId="26">
    <w:abstractNumId w:val="31"/>
  </w:num>
  <w:num w:numId="27">
    <w:abstractNumId w:val="7"/>
  </w:num>
  <w:num w:numId="28">
    <w:abstractNumId w:val="36"/>
  </w:num>
  <w:num w:numId="29">
    <w:abstractNumId w:val="24"/>
  </w:num>
  <w:num w:numId="30">
    <w:abstractNumId w:val="23"/>
  </w:num>
  <w:num w:numId="31">
    <w:abstractNumId w:val="3"/>
  </w:num>
  <w:num w:numId="32">
    <w:abstractNumId w:val="19"/>
  </w:num>
  <w:num w:numId="33">
    <w:abstractNumId w:val="0"/>
  </w:num>
  <w:num w:numId="34">
    <w:abstractNumId w:val="33"/>
  </w:num>
  <w:num w:numId="35">
    <w:abstractNumId w:val="39"/>
  </w:num>
  <w:num w:numId="36">
    <w:abstractNumId w:val="16"/>
  </w:num>
  <w:num w:numId="37">
    <w:abstractNumId w:val="6"/>
  </w:num>
  <w:num w:numId="38">
    <w:abstractNumId w:val="32"/>
  </w:num>
  <w:num w:numId="39">
    <w:abstractNumId w:val="26"/>
  </w:num>
  <w:num w:numId="40">
    <w:abstractNumId w:val="18"/>
  </w:num>
  <w:num w:numId="41">
    <w:abstractNumId w:val="13"/>
  </w:num>
  <w:num w:numId="42">
    <w:abstractNumId w:val="22"/>
  </w:num>
  <w:num w:numId="43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A1"/>
    <w:rsid w:val="000761EF"/>
    <w:rsid w:val="002E53B4"/>
    <w:rsid w:val="0043666D"/>
    <w:rsid w:val="005516A1"/>
    <w:rsid w:val="00674236"/>
    <w:rsid w:val="006C2517"/>
    <w:rsid w:val="00735E9A"/>
    <w:rsid w:val="0079697C"/>
    <w:rsid w:val="009B41DB"/>
    <w:rsid w:val="00B01ECA"/>
    <w:rsid w:val="00D82A78"/>
    <w:rsid w:val="00DC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9697C"/>
  </w:style>
  <w:style w:type="paragraph" w:customStyle="1" w:styleId="c3">
    <w:name w:val="c3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1">
    <w:name w:val="c131"/>
    <w:basedOn w:val="a0"/>
    <w:rsid w:val="0079697C"/>
  </w:style>
  <w:style w:type="paragraph" w:customStyle="1" w:styleId="c16">
    <w:name w:val="c16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79697C"/>
  </w:style>
  <w:style w:type="character" w:customStyle="1" w:styleId="c0">
    <w:name w:val="c0"/>
    <w:basedOn w:val="a0"/>
    <w:rsid w:val="0079697C"/>
  </w:style>
  <w:style w:type="paragraph" w:customStyle="1" w:styleId="c38">
    <w:name w:val="c38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5">
    <w:name w:val="c115"/>
    <w:basedOn w:val="a0"/>
    <w:rsid w:val="0079697C"/>
  </w:style>
  <w:style w:type="character" w:customStyle="1" w:styleId="c71">
    <w:name w:val="c71"/>
    <w:basedOn w:val="a0"/>
    <w:rsid w:val="0079697C"/>
  </w:style>
  <w:style w:type="paragraph" w:customStyle="1" w:styleId="c51">
    <w:name w:val="c51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4">
    <w:name w:val="c124"/>
    <w:basedOn w:val="a0"/>
    <w:rsid w:val="0079697C"/>
  </w:style>
  <w:style w:type="paragraph" w:customStyle="1" w:styleId="c7">
    <w:name w:val="c7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79697C"/>
  </w:style>
  <w:style w:type="paragraph" w:customStyle="1" w:styleId="c18">
    <w:name w:val="c18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9697C"/>
  </w:style>
  <w:style w:type="paragraph" w:customStyle="1" w:styleId="c110">
    <w:name w:val="c110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9697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9697C"/>
    <w:rPr>
      <w:color w:val="800080"/>
      <w:u w:val="single"/>
    </w:rPr>
  </w:style>
  <w:style w:type="paragraph" w:customStyle="1" w:styleId="c17">
    <w:name w:val="c17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79697C"/>
  </w:style>
  <w:style w:type="character" w:customStyle="1" w:styleId="c146">
    <w:name w:val="c146"/>
    <w:basedOn w:val="a0"/>
    <w:rsid w:val="0079697C"/>
  </w:style>
  <w:style w:type="character" w:customStyle="1" w:styleId="c128">
    <w:name w:val="c128"/>
    <w:basedOn w:val="a0"/>
    <w:rsid w:val="0079697C"/>
  </w:style>
  <w:style w:type="character" w:customStyle="1" w:styleId="c91">
    <w:name w:val="c91"/>
    <w:basedOn w:val="a0"/>
    <w:rsid w:val="0079697C"/>
  </w:style>
  <w:style w:type="character" w:customStyle="1" w:styleId="c19">
    <w:name w:val="c19"/>
    <w:basedOn w:val="a0"/>
    <w:rsid w:val="0079697C"/>
  </w:style>
  <w:style w:type="paragraph" w:styleId="a6">
    <w:name w:val="Balloon Text"/>
    <w:basedOn w:val="a"/>
    <w:link w:val="a7"/>
    <w:uiPriority w:val="99"/>
    <w:semiHidden/>
    <w:unhideWhenUsed/>
    <w:rsid w:val="009B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4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9697C"/>
  </w:style>
  <w:style w:type="paragraph" w:customStyle="1" w:styleId="c3">
    <w:name w:val="c3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1">
    <w:name w:val="c131"/>
    <w:basedOn w:val="a0"/>
    <w:rsid w:val="0079697C"/>
  </w:style>
  <w:style w:type="paragraph" w:customStyle="1" w:styleId="c16">
    <w:name w:val="c16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79697C"/>
  </w:style>
  <w:style w:type="character" w:customStyle="1" w:styleId="c0">
    <w:name w:val="c0"/>
    <w:basedOn w:val="a0"/>
    <w:rsid w:val="0079697C"/>
  </w:style>
  <w:style w:type="paragraph" w:customStyle="1" w:styleId="c38">
    <w:name w:val="c38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5">
    <w:name w:val="c115"/>
    <w:basedOn w:val="a0"/>
    <w:rsid w:val="0079697C"/>
  </w:style>
  <w:style w:type="character" w:customStyle="1" w:styleId="c71">
    <w:name w:val="c71"/>
    <w:basedOn w:val="a0"/>
    <w:rsid w:val="0079697C"/>
  </w:style>
  <w:style w:type="paragraph" w:customStyle="1" w:styleId="c51">
    <w:name w:val="c51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4">
    <w:name w:val="c124"/>
    <w:basedOn w:val="a0"/>
    <w:rsid w:val="0079697C"/>
  </w:style>
  <w:style w:type="paragraph" w:customStyle="1" w:styleId="c7">
    <w:name w:val="c7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79697C"/>
  </w:style>
  <w:style w:type="paragraph" w:customStyle="1" w:styleId="c18">
    <w:name w:val="c18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9697C"/>
  </w:style>
  <w:style w:type="paragraph" w:customStyle="1" w:styleId="c110">
    <w:name w:val="c110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9697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9697C"/>
    <w:rPr>
      <w:color w:val="800080"/>
      <w:u w:val="single"/>
    </w:rPr>
  </w:style>
  <w:style w:type="paragraph" w:customStyle="1" w:styleId="c17">
    <w:name w:val="c17"/>
    <w:basedOn w:val="a"/>
    <w:rsid w:val="0079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79697C"/>
  </w:style>
  <w:style w:type="character" w:customStyle="1" w:styleId="c146">
    <w:name w:val="c146"/>
    <w:basedOn w:val="a0"/>
    <w:rsid w:val="0079697C"/>
  </w:style>
  <w:style w:type="character" w:customStyle="1" w:styleId="c128">
    <w:name w:val="c128"/>
    <w:basedOn w:val="a0"/>
    <w:rsid w:val="0079697C"/>
  </w:style>
  <w:style w:type="character" w:customStyle="1" w:styleId="c91">
    <w:name w:val="c91"/>
    <w:basedOn w:val="a0"/>
    <w:rsid w:val="0079697C"/>
  </w:style>
  <w:style w:type="character" w:customStyle="1" w:styleId="c19">
    <w:name w:val="c19"/>
    <w:basedOn w:val="a0"/>
    <w:rsid w:val="0079697C"/>
  </w:style>
  <w:style w:type="paragraph" w:styleId="a6">
    <w:name w:val="Balloon Text"/>
    <w:basedOn w:val="a"/>
    <w:link w:val="a7"/>
    <w:uiPriority w:val="99"/>
    <w:semiHidden/>
    <w:unhideWhenUsed/>
    <w:rsid w:val="009B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administrirovanie-shkoly/library/2018/05/16/polozhenie-o-vnutrenney-sisteme-otsenki-kachestva" TargetMode="External"/><Relationship Id="rId13" Type="http://schemas.openxmlformats.org/officeDocument/2006/relationships/hyperlink" Target="https://nsportal.ru/shkola/administrirovanie-shkoly/library/2018/05/16/polozhenie-o-vnutrenney-sisteme-otsenki-kachestva" TargetMode="External"/><Relationship Id="rId18" Type="http://schemas.openxmlformats.org/officeDocument/2006/relationships/hyperlink" Target="https://nsportal.ru/shkola/administrirovanie-shkoly/library/2018/05/16/polozhenie-o-vnutrenney-sisteme-otsenki-kachestva" TargetMode="External"/><Relationship Id="rId26" Type="http://schemas.openxmlformats.org/officeDocument/2006/relationships/hyperlink" Target="https://nsportal.ru/shkola/administrirovanie-shkoly/library/2018/05/16/polozhenie-o-vnutrenney-sisteme-otsenki-kachestva" TargetMode="External"/><Relationship Id="rId3" Type="http://schemas.openxmlformats.org/officeDocument/2006/relationships/styles" Target="styles.xml"/><Relationship Id="rId21" Type="http://schemas.openxmlformats.org/officeDocument/2006/relationships/hyperlink" Target="https://nsportal.ru/shkola/administrirovanie-shkoly/library/2018/05/16/polozhenie-o-vnutrenney-sisteme-otsenki-kachestva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nsportal.ru/shkola/administrirovanie-shkoly/library/2018/05/16/polozhenie-o-vnutrenney-sisteme-otsenki-kachestva" TargetMode="External"/><Relationship Id="rId17" Type="http://schemas.openxmlformats.org/officeDocument/2006/relationships/hyperlink" Target="https://nsportal.ru/shkola/administrirovanie-shkoly/library/2018/05/16/polozhenie-o-vnutrenney-sisteme-otsenki-kachestva" TargetMode="External"/><Relationship Id="rId25" Type="http://schemas.openxmlformats.org/officeDocument/2006/relationships/hyperlink" Target="https://nsportal.ru/shkola/administrirovanie-shkoly/library/2018/05/16/polozhenie-o-vnutrenney-sisteme-otsenki-kachestva" TargetMode="External"/><Relationship Id="rId33" Type="http://schemas.openxmlformats.org/officeDocument/2006/relationships/hyperlink" Target="https://nsportal.ru/shkola/administrirovanie-shkoly/library/2018/05/16/polozhenie-o-vnutrenney-sisteme-otsenki-kachestv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shkola/administrirovanie-shkoly/library/2018/05/16/polozhenie-o-vnutrenney-sisteme-otsenki-kachestva" TargetMode="External"/><Relationship Id="rId20" Type="http://schemas.openxmlformats.org/officeDocument/2006/relationships/hyperlink" Target="https://nsportal.ru/shkola/administrirovanie-shkoly/library/2018/05/16/polozhenie-o-vnutrenney-sisteme-otsenki-kachestva" TargetMode="External"/><Relationship Id="rId29" Type="http://schemas.openxmlformats.org/officeDocument/2006/relationships/hyperlink" Target="https://nsportal.ru/shkola/administrirovanie-shkoly/library/2018/05/16/polozhenie-o-vnutrenney-sisteme-otsenki-kachestv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shkola/administrirovanie-shkoly/library/2018/05/16/polozhenie-o-vnutrenney-sisteme-otsenki-kachestva" TargetMode="External"/><Relationship Id="rId24" Type="http://schemas.openxmlformats.org/officeDocument/2006/relationships/hyperlink" Target="https://nsportal.ru/shkola/administrirovanie-shkoly/library/2018/05/16/polozhenie-o-vnutrenney-sisteme-otsenki-kachestva" TargetMode="External"/><Relationship Id="rId32" Type="http://schemas.openxmlformats.org/officeDocument/2006/relationships/hyperlink" Target="https://nsportal.ru/shkola/administrirovanie-shkoly/library/2018/05/16/polozhenie-o-vnutrenney-sisteme-otsenki-kachestv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sportal.ru/shkola/administrirovanie-shkoly/library/2018/05/16/polozhenie-o-vnutrenney-sisteme-otsenki-kachestva" TargetMode="External"/><Relationship Id="rId23" Type="http://schemas.openxmlformats.org/officeDocument/2006/relationships/hyperlink" Target="https://nsportal.ru/shkola/administrirovanie-shkoly/library/2018/05/16/polozhenie-o-vnutrenney-sisteme-otsenki-kachestva" TargetMode="External"/><Relationship Id="rId28" Type="http://schemas.openxmlformats.org/officeDocument/2006/relationships/hyperlink" Target="https://nsportal.ru/shkola/administrirovanie-shkoly/library/2018/05/16/polozhenie-o-vnutrenney-sisteme-otsenki-kachestva" TargetMode="External"/><Relationship Id="rId10" Type="http://schemas.openxmlformats.org/officeDocument/2006/relationships/hyperlink" Target="https://nsportal.ru/shkola/administrirovanie-shkoly/library/2018/05/16/polozhenie-o-vnutrenney-sisteme-otsenki-kachestva" TargetMode="External"/><Relationship Id="rId19" Type="http://schemas.openxmlformats.org/officeDocument/2006/relationships/hyperlink" Target="https://nsportal.ru/shkola/administrirovanie-shkoly/library/2018/05/16/polozhenie-o-vnutrenney-sisteme-otsenki-kachestva" TargetMode="External"/><Relationship Id="rId31" Type="http://schemas.openxmlformats.org/officeDocument/2006/relationships/hyperlink" Target="https://nsportal.ru/shkola/administrirovanie-shkoly/library/2018/05/16/polozhenie-o-vnutrenney-sisteme-otsenki-kachestv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nsportal.ru/shkola/administrirovanie-shkoly/library/2018/05/16/polozhenie-o-vnutrenney-sisteme-otsenki-kachestva" TargetMode="External"/><Relationship Id="rId14" Type="http://schemas.openxmlformats.org/officeDocument/2006/relationships/hyperlink" Target="https://nsportal.ru/shkola/administrirovanie-shkoly/library/2018/05/16/polozhenie-o-vnutrenney-sisteme-otsenki-kachestva" TargetMode="External"/><Relationship Id="rId22" Type="http://schemas.openxmlformats.org/officeDocument/2006/relationships/hyperlink" Target="https://nsportal.ru/shkola/administrirovanie-shkoly/library/2018/05/16/polozhenie-o-vnutrenney-sisteme-otsenki-kachestva" TargetMode="External"/><Relationship Id="rId27" Type="http://schemas.openxmlformats.org/officeDocument/2006/relationships/hyperlink" Target="https://nsportal.ru/shkola/administrirovanie-shkoly/library/2018/05/16/polozhenie-o-vnutrenney-sisteme-otsenki-kachestva" TargetMode="External"/><Relationship Id="rId30" Type="http://schemas.openxmlformats.org/officeDocument/2006/relationships/hyperlink" Target="https://nsportal.ru/shkola/administrirovanie-shkoly/library/2018/05/16/polozhenie-o-vnutrenney-sisteme-otsenki-kachestv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8D478-D7BD-40D5-B981-0020C33C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9284</Words>
  <Characters>52925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ивановна</dc:creator>
  <cp:keywords/>
  <dc:description/>
  <cp:lastModifiedBy>Пользователь</cp:lastModifiedBy>
  <cp:revision>10</cp:revision>
  <cp:lastPrinted>2022-02-10T11:47:00Z</cp:lastPrinted>
  <dcterms:created xsi:type="dcterms:W3CDTF">2022-01-16T07:50:00Z</dcterms:created>
  <dcterms:modified xsi:type="dcterms:W3CDTF">2022-02-28T13:26:00Z</dcterms:modified>
</cp:coreProperties>
</file>